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704" w:type="pct"/>
        <w:jc w:val="center"/>
        <w:tblInd w:w="-853" w:type="dxa"/>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468"/>
      </w:tblGrid>
      <w:tr w:rsidR="00146EE7" w:rsidRPr="009F01E8" w:rsidTr="0047471C">
        <w:trPr>
          <w:trHeight w:val="11028"/>
          <w:jc w:val="center"/>
        </w:trPr>
        <w:tc>
          <w:tcPr>
            <w:tcW w:w="5000" w:type="pct"/>
          </w:tcPr>
          <w:p w:rsidR="00146EE7" w:rsidRPr="009F01E8" w:rsidRDefault="00146EE7" w:rsidP="00226FBA">
            <w:pPr>
              <w:spacing w:line="276" w:lineRule="auto"/>
              <w:jc w:val="center"/>
              <w:rPr>
                <w:rFonts w:ascii="Calibri" w:hAnsi="Calibri" w:cs="B Nazanin"/>
                <w:b/>
                <w:bCs/>
                <w:sz w:val="28"/>
                <w:szCs w:val="28"/>
                <w:rtl/>
                <w:lang w:bidi="fa-IR"/>
              </w:rPr>
            </w:pPr>
          </w:p>
          <w:p w:rsidR="00146EE7" w:rsidRPr="009F01E8" w:rsidRDefault="00146EE7" w:rsidP="00226FBA">
            <w:pPr>
              <w:spacing w:line="276" w:lineRule="auto"/>
              <w:jc w:val="center"/>
              <w:rPr>
                <w:rFonts w:ascii="Calibri" w:hAnsi="Calibri" w:cs="B Nazanin"/>
                <w:b/>
                <w:bCs/>
                <w:sz w:val="28"/>
                <w:szCs w:val="28"/>
                <w:rtl/>
              </w:rPr>
            </w:pPr>
            <w:r w:rsidRPr="009F01E8">
              <w:rPr>
                <w:b/>
                <w:bCs/>
                <w:noProof/>
                <w:sz w:val="28"/>
                <w:szCs w:val="28"/>
                <w:rtl/>
                <w:lang w:bidi="fa-IR"/>
              </w:rPr>
              <mc:AlternateContent>
                <mc:Choice Requires="wpg">
                  <w:drawing>
                    <wp:anchor distT="0" distB="0" distL="114300" distR="114300" simplePos="0" relativeHeight="503296144" behindDoc="0" locked="0" layoutInCell="1" allowOverlap="1" wp14:anchorId="17C530BD" wp14:editId="02EB807B">
                      <wp:simplePos x="0" y="0"/>
                      <wp:positionH relativeFrom="margin">
                        <wp:align>center</wp:align>
                      </wp:positionH>
                      <wp:positionV relativeFrom="margin">
                        <wp:align>top</wp:align>
                      </wp:positionV>
                      <wp:extent cx="3821430" cy="1783715"/>
                      <wp:effectExtent l="0" t="0" r="7620" b="6985"/>
                      <wp:wrapSquare wrapText="bothSides"/>
                      <wp:docPr id="1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19"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20"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46EE7" w:rsidRPr="004C0854" w:rsidRDefault="00146EE7" w:rsidP="00146EE7">
                                    <w:pPr>
                                      <w:jc w:val="center"/>
                                      <w:rPr>
                                        <w:b/>
                                        <w:bCs/>
                                        <w:sz w:val="24"/>
                                        <w:szCs w:val="24"/>
                                      </w:rPr>
                                    </w:pPr>
                                    <w:r w:rsidRPr="004C0854">
                                      <w:rPr>
                                        <w:b/>
                                        <w:bCs/>
                                        <w:sz w:val="24"/>
                                        <w:szCs w:val="24"/>
                                      </w:rPr>
                                      <w:t>National Iranian Oil Company</w:t>
                                    </w:r>
                                  </w:p>
                                  <w:p w:rsidR="00146EE7" w:rsidRPr="004C0854" w:rsidRDefault="00146EE7" w:rsidP="00146EE7">
                                    <w:pPr>
                                      <w:jc w:val="center"/>
                                      <w:rPr>
                                        <w:b/>
                                        <w:bCs/>
                                        <w:sz w:val="28"/>
                                        <w:szCs w:val="28"/>
                                      </w:rPr>
                                    </w:pPr>
                                    <w:r>
                                      <w:rPr>
                                        <w:b/>
                                        <w:bCs/>
                                        <w:sz w:val="28"/>
                                        <w:szCs w:val="28"/>
                                      </w:rPr>
                                      <w:t xml:space="preserve">Safety, Health </w:t>
                                    </w:r>
                                    <w:r w:rsidRPr="004C0854">
                                      <w:rPr>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50329614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rNP0&#10;acEDAACN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U+3CAAAA2wAAAA8AAABkcnMvZG93bnJldi54bWxET0trwkAQvgv+h2WE3nRXobVGVylCacGT&#10;DyjehuyYRLOzaXabpP56VxC8zcf3nMWqs6VoqPaFYw3jkQJBnDpTcKbhsP8cvoPwAdlg6Zg0/JOH&#10;1bLfW2BiXMtbanYhEzGEfYIa8hCqREqf5mTRj1xFHLmTqy2GCOtMmhrbGG5LOVHqTVosODbkWNE6&#10;p/Sy+7Mazpuv3+71Uv1sm3ZjpqdWjY9XpfXLoPuYgwjUhaf44f42cf4M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PlPtwgAAANsAAAAPAAAAAAAAAAAAAAAAAJ8C&#10;AABkcnMvZG93bnJldi54bWxQSwUGAAAAAAQABAD3AAAAjgM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146EE7" w:rsidRPr="004C0854" w:rsidRDefault="00146EE7" w:rsidP="00146EE7">
                              <w:pPr>
                                <w:jc w:val="center"/>
                                <w:rPr>
                                  <w:b/>
                                  <w:bCs/>
                                  <w:sz w:val="24"/>
                                  <w:szCs w:val="24"/>
                                </w:rPr>
                              </w:pPr>
                              <w:r w:rsidRPr="004C0854">
                                <w:rPr>
                                  <w:b/>
                                  <w:bCs/>
                                  <w:sz w:val="24"/>
                                  <w:szCs w:val="24"/>
                                </w:rPr>
                                <w:t>National Iranian Oil Company</w:t>
                              </w:r>
                            </w:p>
                            <w:p w:rsidR="00146EE7" w:rsidRPr="004C0854" w:rsidRDefault="00146EE7" w:rsidP="00146EE7">
                              <w:pPr>
                                <w:jc w:val="center"/>
                                <w:rPr>
                                  <w:b/>
                                  <w:bCs/>
                                  <w:sz w:val="28"/>
                                  <w:szCs w:val="28"/>
                                </w:rPr>
                              </w:pPr>
                              <w:r>
                                <w:rPr>
                                  <w:b/>
                                  <w:bCs/>
                                  <w:sz w:val="28"/>
                                  <w:szCs w:val="28"/>
                                </w:rPr>
                                <w:t xml:space="preserve">Safety, Health </w:t>
                              </w:r>
                              <w:r w:rsidRPr="004C0854">
                                <w:rPr>
                                  <w:b/>
                                  <w:bCs/>
                                  <w:sz w:val="28"/>
                                  <w:szCs w:val="28"/>
                                </w:rPr>
                                <w:t xml:space="preserve">and Environment Management </w:t>
                              </w:r>
                            </w:p>
                          </w:txbxContent>
                        </v:textbox>
                      </v:shape>
                      <w10:wrap type="square" anchorx="margin" anchory="margin"/>
                    </v:group>
                  </w:pict>
                </mc:Fallback>
              </mc:AlternateContent>
            </w:r>
          </w:p>
          <w:p w:rsidR="00146EE7" w:rsidRPr="009F01E8" w:rsidRDefault="00146EE7" w:rsidP="00226FBA">
            <w:pPr>
              <w:spacing w:line="276" w:lineRule="auto"/>
              <w:jc w:val="center"/>
              <w:rPr>
                <w:rFonts w:ascii="Calibri" w:hAnsi="Calibri" w:cs="B Nazanin"/>
                <w:b/>
                <w:bCs/>
                <w:sz w:val="28"/>
                <w:szCs w:val="28"/>
                <w:rtl/>
              </w:rPr>
            </w:pPr>
          </w:p>
          <w:p w:rsidR="00146EE7" w:rsidRPr="009F01E8" w:rsidRDefault="00146EE7" w:rsidP="00226FBA">
            <w:pPr>
              <w:tabs>
                <w:tab w:val="left" w:pos="4599"/>
              </w:tabs>
              <w:spacing w:line="276" w:lineRule="auto"/>
              <w:rPr>
                <w:rFonts w:ascii="Calibri" w:hAnsi="Calibri" w:cs="B Nazanin"/>
                <w:b/>
                <w:bCs/>
                <w:sz w:val="28"/>
                <w:szCs w:val="28"/>
                <w:rtl/>
              </w:rPr>
            </w:pPr>
            <w:r w:rsidRPr="009F01E8">
              <w:rPr>
                <w:rFonts w:ascii="Calibri" w:hAnsi="Calibri" w:cs="B Nazanin"/>
                <w:b/>
                <w:bCs/>
                <w:sz w:val="28"/>
                <w:szCs w:val="28"/>
                <w:rtl/>
              </w:rPr>
              <w:tab/>
            </w:r>
          </w:p>
          <w:p w:rsidR="00146EE7" w:rsidRPr="009F01E8" w:rsidRDefault="00146EE7" w:rsidP="00226FBA">
            <w:pPr>
              <w:spacing w:line="276" w:lineRule="auto"/>
              <w:jc w:val="center"/>
              <w:rPr>
                <w:rFonts w:ascii="Calibri" w:hAnsi="Calibri" w:cs="B Nazanin"/>
                <w:b/>
                <w:bCs/>
                <w:sz w:val="28"/>
                <w:szCs w:val="28"/>
                <w:rtl/>
              </w:rPr>
            </w:pPr>
          </w:p>
          <w:p w:rsidR="00146EE7" w:rsidRPr="009F01E8" w:rsidRDefault="00146EE7" w:rsidP="00226FBA">
            <w:pPr>
              <w:spacing w:line="276" w:lineRule="auto"/>
              <w:ind w:left="912" w:right="667"/>
              <w:jc w:val="center"/>
              <w:rPr>
                <w:b/>
                <w:bCs/>
                <w:sz w:val="28"/>
                <w:szCs w:val="28"/>
              </w:rPr>
            </w:pPr>
          </w:p>
          <w:p w:rsidR="00146EE7" w:rsidRPr="009F01E8" w:rsidRDefault="00146EE7" w:rsidP="00226FBA">
            <w:pPr>
              <w:spacing w:line="276" w:lineRule="auto"/>
              <w:ind w:left="912" w:right="667"/>
              <w:jc w:val="center"/>
              <w:rPr>
                <w:b/>
                <w:bCs/>
                <w:sz w:val="28"/>
                <w:szCs w:val="28"/>
              </w:rPr>
            </w:pPr>
          </w:p>
          <w:p w:rsidR="00146EE7" w:rsidRPr="009F01E8" w:rsidRDefault="00146EE7" w:rsidP="00226FBA">
            <w:pPr>
              <w:spacing w:line="276" w:lineRule="auto"/>
              <w:ind w:left="725" w:right="250" w:hanging="5"/>
              <w:rPr>
                <w:b/>
                <w:bCs/>
                <w:spacing w:val="19"/>
                <w:sz w:val="28"/>
                <w:szCs w:val="28"/>
              </w:rPr>
            </w:pPr>
          </w:p>
          <w:p w:rsidR="00146EE7" w:rsidRPr="00146EE7" w:rsidRDefault="00146EE7" w:rsidP="00226FBA">
            <w:pPr>
              <w:jc w:val="center"/>
              <w:rPr>
                <w:rFonts w:asciiTheme="minorHAnsi" w:eastAsiaTheme="minorEastAsia" w:hAnsiTheme="minorHAnsi" w:cstheme="minorHAnsi"/>
                <w:b/>
                <w:bCs/>
                <w:sz w:val="180"/>
                <w:szCs w:val="180"/>
                <w:lang w:bidi="fa-IR"/>
              </w:rPr>
            </w:pPr>
            <w:bookmarkStart w:id="0" w:name="_GoBack"/>
            <w:bookmarkEnd w:id="0"/>
            <w:r w:rsidRPr="00146EE7">
              <w:rPr>
                <w:b/>
                <w:bCs/>
                <w:sz w:val="48"/>
                <w:szCs w:val="48"/>
              </w:rPr>
              <w:t>Petroleum Sludge and Waste Transactions Instructions</w:t>
            </w:r>
            <w:r w:rsidRPr="00146EE7">
              <w:rPr>
                <w:rFonts w:asciiTheme="minorHAnsi" w:eastAsiaTheme="minorEastAsia" w:hAnsiTheme="minorHAnsi" w:cstheme="minorHAnsi"/>
                <w:b/>
                <w:bCs/>
                <w:sz w:val="180"/>
                <w:szCs w:val="180"/>
                <w:lang w:bidi="fa-IR"/>
              </w:rPr>
              <w:t xml:space="preserve"> </w:t>
            </w:r>
          </w:p>
          <w:p w:rsidR="00146EE7" w:rsidRDefault="00146EE7" w:rsidP="00226FBA">
            <w:pPr>
              <w:jc w:val="center"/>
              <w:rPr>
                <w:rFonts w:asciiTheme="minorHAnsi" w:eastAsiaTheme="minorEastAsia" w:hAnsiTheme="minorHAnsi" w:cstheme="minorHAnsi"/>
                <w:b/>
                <w:bCs/>
                <w:sz w:val="48"/>
                <w:szCs w:val="48"/>
                <w:lang w:bidi="fa-IR"/>
              </w:rPr>
            </w:pPr>
          </w:p>
          <w:p w:rsidR="0047471C" w:rsidRDefault="0047471C" w:rsidP="00226FBA">
            <w:pPr>
              <w:jc w:val="center"/>
              <w:rPr>
                <w:rFonts w:asciiTheme="minorHAnsi" w:eastAsiaTheme="minorEastAsia" w:hAnsiTheme="minorHAnsi" w:cstheme="minorHAnsi"/>
                <w:b/>
                <w:bCs/>
                <w:sz w:val="48"/>
                <w:szCs w:val="48"/>
                <w:lang w:bidi="fa-IR"/>
              </w:rPr>
            </w:pPr>
          </w:p>
          <w:tbl>
            <w:tblPr>
              <w:tblStyle w:val="TableGrid"/>
              <w:tblW w:w="0" w:type="auto"/>
              <w:tblLook w:val="04A0" w:firstRow="1" w:lastRow="0" w:firstColumn="1" w:lastColumn="0" w:noHBand="0" w:noVBand="1"/>
            </w:tblPr>
            <w:tblGrid>
              <w:gridCol w:w="2307"/>
              <w:gridCol w:w="1941"/>
              <w:gridCol w:w="2126"/>
            </w:tblGrid>
            <w:tr w:rsidR="00D11FB3" w:rsidTr="00D11FB3">
              <w:tc>
                <w:tcPr>
                  <w:tcW w:w="2307" w:type="dxa"/>
                  <w:tcBorders>
                    <w:top w:val="single" w:sz="4" w:space="0" w:color="auto"/>
                    <w:left w:val="single" w:sz="4" w:space="0" w:color="auto"/>
                    <w:bottom w:val="single" w:sz="4" w:space="0" w:color="auto"/>
                    <w:right w:val="single" w:sz="4" w:space="0" w:color="auto"/>
                  </w:tcBorders>
                  <w:hideMark/>
                </w:tcPr>
                <w:p w:rsidR="00D11FB3" w:rsidRDefault="00D11FB3">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D11FB3" w:rsidRDefault="00D11FB3">
                  <w:pPr>
                    <w:widowControl w:val="0"/>
                    <w:autoSpaceDN w:val="0"/>
                    <w:spacing w:line="276" w:lineRule="auto"/>
                    <w:rPr>
                      <w:rFonts w:ascii="Times New Roman" w:eastAsia="Times New Roman" w:hAnsi="Times New Roman" w:cs="Times New Roman"/>
                      <w:sz w:val="20"/>
                      <w:szCs w:val="20"/>
                    </w:rPr>
                  </w:pPr>
                  <w:r>
                    <w:rPr>
                      <w:rFonts w:eastAsiaTheme="minorEastAsia"/>
                      <w:sz w:val="20"/>
                      <w:szCs w:val="20"/>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D11FB3" w:rsidRDefault="00D11FB3">
                  <w:pPr>
                    <w:widowControl w:val="0"/>
                    <w:autoSpaceDN w:val="0"/>
                    <w:spacing w:line="276" w:lineRule="auto"/>
                    <w:rPr>
                      <w:rFonts w:ascii="Times New Roman" w:eastAsiaTheme="minorEastAsia" w:hAnsi="Times New Roman" w:cs="Times New Roman"/>
                      <w:sz w:val="20"/>
                      <w:szCs w:val="20"/>
                      <w:lang w:bidi="fa-IR"/>
                    </w:rPr>
                  </w:pPr>
                  <w:r>
                    <w:rPr>
                      <w:rFonts w:eastAsiaTheme="minorEastAsia"/>
                      <w:sz w:val="20"/>
                      <w:szCs w:val="20"/>
                      <w:lang w:bidi="fa-IR"/>
                    </w:rPr>
                    <w:t>Publication Date of English Version</w:t>
                  </w:r>
                </w:p>
              </w:tc>
            </w:tr>
            <w:tr w:rsidR="00D11FB3" w:rsidTr="00D11FB3">
              <w:trPr>
                <w:trHeight w:val="868"/>
              </w:trPr>
              <w:tc>
                <w:tcPr>
                  <w:tcW w:w="2307" w:type="dxa"/>
                  <w:tcBorders>
                    <w:top w:val="single" w:sz="4" w:space="0" w:color="auto"/>
                    <w:left w:val="single" w:sz="4" w:space="0" w:color="auto"/>
                    <w:bottom w:val="single" w:sz="4" w:space="0" w:color="auto"/>
                    <w:right w:val="single" w:sz="4" w:space="0" w:color="auto"/>
                  </w:tcBorders>
                  <w:hideMark/>
                </w:tcPr>
                <w:p w:rsidR="00D11FB3" w:rsidRDefault="00D11FB3">
                  <w:pPr>
                    <w:spacing w:line="276" w:lineRule="auto"/>
                    <w:rPr>
                      <w:rFonts w:ascii="Times New Roman" w:eastAsia="Times New Roman" w:hAnsi="Times New Roman" w:cs="Times New Roman"/>
                      <w:sz w:val="20"/>
                      <w:szCs w:val="20"/>
                    </w:rPr>
                  </w:pPr>
                  <w:proofErr w:type="spellStart"/>
                  <w:r>
                    <w:rPr>
                      <w:sz w:val="20"/>
                      <w:szCs w:val="20"/>
                      <w:lang w:bidi="fa-IR"/>
                    </w:rPr>
                    <w:t>Davood</w:t>
                  </w:r>
                  <w:proofErr w:type="spellEnd"/>
                  <w:r>
                    <w:rPr>
                      <w:sz w:val="20"/>
                      <w:szCs w:val="20"/>
                      <w:lang w:bidi="fa-IR"/>
                    </w:rPr>
                    <w:t xml:space="preserve"> </w:t>
                  </w:r>
                  <w:proofErr w:type="spellStart"/>
                  <w:r>
                    <w:rPr>
                      <w:sz w:val="20"/>
                      <w:szCs w:val="20"/>
                      <w:lang w:bidi="fa-IR"/>
                    </w:rPr>
                    <w:t>Naderi</w:t>
                  </w:r>
                  <w:proofErr w:type="spellEnd"/>
                  <w:r>
                    <w:rPr>
                      <w:sz w:val="20"/>
                      <w:szCs w:val="20"/>
                      <w:lang w:bidi="fa-IR"/>
                    </w:rPr>
                    <w:t>/</w:t>
                  </w:r>
                </w:p>
                <w:p w:rsidR="00D11FB3" w:rsidRDefault="00D11FB3">
                  <w:pPr>
                    <w:spacing w:line="276" w:lineRule="auto"/>
                    <w:rPr>
                      <w:rFonts w:ascii="Arial" w:eastAsia="Arial" w:hAnsi="Arial" w:cs="Arial"/>
                      <w:sz w:val="20"/>
                      <w:szCs w:val="20"/>
                      <w:lang w:bidi="fa-IR"/>
                    </w:rPr>
                  </w:pPr>
                  <w:proofErr w:type="spellStart"/>
                  <w:r>
                    <w:rPr>
                      <w:sz w:val="20"/>
                      <w:szCs w:val="20"/>
                      <w:lang w:bidi="fa-IR"/>
                    </w:rPr>
                    <w:t>Laleh</w:t>
                  </w:r>
                  <w:proofErr w:type="spellEnd"/>
                  <w:r>
                    <w:rPr>
                      <w:sz w:val="20"/>
                      <w:szCs w:val="20"/>
                      <w:lang w:bidi="fa-IR"/>
                    </w:rPr>
                    <w:t xml:space="preserve"> H. </w:t>
                  </w:r>
                  <w:proofErr w:type="spellStart"/>
                  <w:r>
                    <w:rPr>
                      <w:sz w:val="20"/>
                      <w:szCs w:val="20"/>
                      <w:lang w:bidi="fa-IR"/>
                    </w:rPr>
                    <w:t>Abbasi</w:t>
                  </w:r>
                  <w:proofErr w:type="spellEnd"/>
                </w:p>
                <w:p w:rsidR="00D11FB3" w:rsidRDefault="00D11FB3">
                  <w:pPr>
                    <w:widowControl w:val="0"/>
                    <w:autoSpaceDN w:val="0"/>
                    <w:spacing w:line="276" w:lineRule="auto"/>
                    <w:rPr>
                      <w:rFonts w:ascii="Times New Roman" w:eastAsia="Times New Roman" w:hAnsi="Times New Roman" w:cs="Times New Roman"/>
                      <w:sz w:val="20"/>
                      <w:szCs w:val="20"/>
                    </w:rPr>
                  </w:pPr>
                  <w:r>
                    <w:rPr>
                      <w:sz w:val="20"/>
                      <w:szCs w:val="20"/>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D11FB3" w:rsidRDefault="00D11FB3">
                  <w:pPr>
                    <w:spacing w:line="276" w:lineRule="auto"/>
                    <w:rPr>
                      <w:rFonts w:ascii="Times New Roman" w:eastAsia="Times New Roman" w:hAnsi="Times New Roman" w:cs="Times New Roman"/>
                      <w:sz w:val="20"/>
                      <w:szCs w:val="20"/>
                    </w:rPr>
                  </w:pPr>
                  <w:r>
                    <w:rPr>
                      <w:sz w:val="20"/>
                      <w:szCs w:val="20"/>
                      <w:lang w:bidi="fa-IR"/>
                    </w:rPr>
                    <w:t xml:space="preserve">Mani </w:t>
                  </w:r>
                  <w:proofErr w:type="spellStart"/>
                  <w:r>
                    <w:rPr>
                      <w:sz w:val="20"/>
                      <w:szCs w:val="20"/>
                      <w:lang w:bidi="fa-IR"/>
                    </w:rPr>
                    <w:t>Abdollahzadeh</w:t>
                  </w:r>
                  <w:proofErr w:type="spellEnd"/>
                  <w:r>
                    <w:rPr>
                      <w:sz w:val="20"/>
                      <w:szCs w:val="20"/>
                      <w:lang w:bidi="fa-IR"/>
                    </w:rPr>
                    <w:t xml:space="preserve"> Rad/</w:t>
                  </w:r>
                </w:p>
                <w:p w:rsidR="00D11FB3" w:rsidRDefault="00D11FB3">
                  <w:pPr>
                    <w:spacing w:line="276" w:lineRule="auto"/>
                    <w:rPr>
                      <w:rFonts w:ascii="Arial" w:eastAsia="Arial" w:hAnsi="Arial" w:cs="Arial"/>
                      <w:sz w:val="20"/>
                      <w:szCs w:val="20"/>
                      <w:lang w:bidi="fa-IR"/>
                    </w:rPr>
                  </w:pPr>
                </w:p>
                <w:p w:rsidR="00D11FB3" w:rsidRDefault="00D11FB3">
                  <w:pPr>
                    <w:widowControl w:val="0"/>
                    <w:autoSpaceDN w:val="0"/>
                    <w:spacing w:line="276" w:lineRule="auto"/>
                    <w:rPr>
                      <w:rFonts w:ascii="Times New Roman" w:eastAsia="Times New Roman" w:hAnsi="Times New Roman" w:cs="Times New Roman"/>
                      <w:sz w:val="20"/>
                      <w:szCs w:val="20"/>
                    </w:rPr>
                  </w:pPr>
                  <w:r>
                    <w:rPr>
                      <w:sz w:val="20"/>
                      <w:szCs w:val="20"/>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D11FB3" w:rsidRDefault="00D11FB3">
                  <w:pPr>
                    <w:spacing w:line="276" w:lineRule="auto"/>
                    <w:rPr>
                      <w:rFonts w:ascii="Times New Roman" w:eastAsia="Times New Roman" w:hAnsi="Times New Roman" w:cs="Times New Roman"/>
                      <w:sz w:val="20"/>
                      <w:szCs w:val="20"/>
                    </w:rPr>
                  </w:pPr>
                  <w:r>
                    <w:rPr>
                      <w:sz w:val="20"/>
                      <w:szCs w:val="20"/>
                      <w:lang w:bidi="fa-IR"/>
                    </w:rPr>
                    <w:t>September</w:t>
                  </w:r>
                </w:p>
                <w:p w:rsidR="00D11FB3" w:rsidRDefault="00D11FB3">
                  <w:pPr>
                    <w:widowControl w:val="0"/>
                    <w:autoSpaceDN w:val="0"/>
                    <w:spacing w:line="276" w:lineRule="auto"/>
                    <w:rPr>
                      <w:rFonts w:ascii="Times New Roman" w:eastAsia="Times New Roman" w:hAnsi="Times New Roman" w:cs="Times New Roman"/>
                      <w:sz w:val="20"/>
                      <w:szCs w:val="20"/>
                    </w:rPr>
                  </w:pPr>
                  <w:r>
                    <w:rPr>
                      <w:sz w:val="20"/>
                      <w:szCs w:val="20"/>
                      <w:lang w:bidi="fa-IR"/>
                    </w:rPr>
                    <w:t>2018</w:t>
                  </w:r>
                </w:p>
              </w:tc>
            </w:tr>
          </w:tbl>
          <w:p w:rsidR="00146EE7" w:rsidRDefault="00146EE7" w:rsidP="00226FBA">
            <w:pPr>
              <w:jc w:val="center"/>
              <w:rPr>
                <w:rFonts w:asciiTheme="minorHAnsi" w:eastAsiaTheme="minorEastAsia" w:hAnsiTheme="minorHAnsi" w:cstheme="minorHAnsi"/>
                <w:b/>
                <w:bCs/>
                <w:sz w:val="16"/>
                <w:szCs w:val="16"/>
                <w:lang w:bidi="fa-IR"/>
              </w:rPr>
            </w:pPr>
          </w:p>
          <w:p w:rsidR="00D11FB3" w:rsidRPr="00D11FB3" w:rsidRDefault="00D11FB3" w:rsidP="00226FBA">
            <w:pPr>
              <w:jc w:val="center"/>
              <w:rPr>
                <w:rFonts w:asciiTheme="minorHAnsi" w:eastAsiaTheme="minorEastAsia" w:hAnsiTheme="minorHAnsi" w:cstheme="minorHAnsi"/>
                <w:b/>
                <w:bCs/>
                <w:sz w:val="16"/>
                <w:szCs w:val="16"/>
                <w:lang w:bidi="fa-IR"/>
              </w:rPr>
            </w:pPr>
          </w:p>
          <w:tbl>
            <w:tblPr>
              <w:tblStyle w:val="TableGrid"/>
              <w:tblW w:w="0" w:type="auto"/>
              <w:tblLook w:val="04A0" w:firstRow="1" w:lastRow="0" w:firstColumn="1" w:lastColumn="0" w:noHBand="0" w:noVBand="1"/>
            </w:tblPr>
            <w:tblGrid>
              <w:gridCol w:w="2161"/>
              <w:gridCol w:w="2495"/>
              <w:gridCol w:w="974"/>
              <w:gridCol w:w="1177"/>
              <w:gridCol w:w="1224"/>
              <w:gridCol w:w="1298"/>
            </w:tblGrid>
            <w:tr w:rsidR="00146EE7" w:rsidTr="0047471C">
              <w:trPr>
                <w:trHeight w:val="806"/>
              </w:trPr>
              <w:tc>
                <w:tcPr>
                  <w:tcW w:w="2161" w:type="dxa"/>
                </w:tcPr>
                <w:p w:rsidR="00146EE7" w:rsidRPr="002468C3" w:rsidRDefault="00146EE7" w:rsidP="00226FBA">
                  <w:pPr>
                    <w:rPr>
                      <w:rFonts w:eastAsiaTheme="minorEastAsia"/>
                      <w:i/>
                      <w:iCs/>
                      <w:lang w:bidi="fa-IR"/>
                    </w:rPr>
                  </w:pPr>
                  <w:r w:rsidRPr="002468C3">
                    <w:rPr>
                      <w:rFonts w:eastAsiaTheme="minorEastAsia"/>
                      <w:lang w:bidi="fa-IR"/>
                    </w:rPr>
                    <w:t>Responsibility</w:t>
                  </w:r>
                </w:p>
              </w:tc>
              <w:tc>
                <w:tcPr>
                  <w:tcW w:w="2495" w:type="dxa"/>
                </w:tcPr>
                <w:p w:rsidR="00146EE7" w:rsidRPr="002468C3" w:rsidRDefault="00146EE7" w:rsidP="00226FBA">
                  <w:pPr>
                    <w:rPr>
                      <w:rFonts w:eastAsiaTheme="minorEastAsia"/>
                      <w:i/>
                      <w:iCs/>
                      <w:lang w:bidi="fa-IR"/>
                    </w:rPr>
                  </w:pPr>
                  <w:r w:rsidRPr="002468C3">
                    <w:rPr>
                      <w:rFonts w:eastAsiaTheme="minorEastAsia"/>
                      <w:lang w:bidi="fa-IR"/>
                    </w:rPr>
                    <w:t>Prepared by</w:t>
                  </w:r>
                </w:p>
              </w:tc>
              <w:tc>
                <w:tcPr>
                  <w:tcW w:w="2147" w:type="dxa"/>
                  <w:gridSpan w:val="2"/>
                </w:tcPr>
                <w:p w:rsidR="00146EE7" w:rsidRPr="002468C3" w:rsidRDefault="00146EE7" w:rsidP="00226FBA">
                  <w:pPr>
                    <w:rPr>
                      <w:rFonts w:eastAsiaTheme="minorEastAsia"/>
                      <w:i/>
                      <w:iCs/>
                      <w:lang w:bidi="fa-IR"/>
                    </w:rPr>
                  </w:pPr>
                  <w:r>
                    <w:rPr>
                      <w:rFonts w:eastAsiaTheme="minorEastAsia"/>
                      <w:lang w:bidi="fa-IR"/>
                    </w:rPr>
                    <w:t>Corroborated</w:t>
                  </w:r>
                  <w:r w:rsidRPr="002468C3">
                    <w:rPr>
                      <w:rFonts w:eastAsiaTheme="minorEastAsia"/>
                      <w:lang w:bidi="fa-IR"/>
                    </w:rPr>
                    <w:t xml:space="preserve"> by</w:t>
                  </w:r>
                </w:p>
              </w:tc>
              <w:tc>
                <w:tcPr>
                  <w:tcW w:w="1224" w:type="dxa"/>
                </w:tcPr>
                <w:p w:rsidR="00146EE7" w:rsidRPr="002468C3" w:rsidRDefault="00146EE7" w:rsidP="00226FBA">
                  <w:pPr>
                    <w:rPr>
                      <w:rFonts w:eastAsiaTheme="minorEastAsia"/>
                      <w:i/>
                      <w:iCs/>
                      <w:lang w:bidi="fa-IR"/>
                    </w:rPr>
                  </w:pPr>
                  <w:r w:rsidRPr="002468C3">
                    <w:rPr>
                      <w:rFonts w:eastAsiaTheme="minorEastAsia"/>
                      <w:lang w:bidi="fa-IR"/>
                    </w:rPr>
                    <w:t>Approved by</w:t>
                  </w:r>
                </w:p>
              </w:tc>
              <w:tc>
                <w:tcPr>
                  <w:tcW w:w="1298" w:type="dxa"/>
                </w:tcPr>
                <w:p w:rsidR="00146EE7" w:rsidRPr="002468C3" w:rsidRDefault="00146EE7" w:rsidP="00226FBA">
                  <w:pPr>
                    <w:rPr>
                      <w:rFonts w:eastAsiaTheme="minorEastAsia"/>
                      <w:i/>
                      <w:iCs/>
                      <w:lang w:bidi="fa-IR"/>
                    </w:rPr>
                  </w:pPr>
                  <w:r w:rsidRPr="002468C3">
                    <w:rPr>
                      <w:rFonts w:eastAsiaTheme="minorEastAsia"/>
                      <w:lang w:bidi="fa-IR"/>
                    </w:rPr>
                    <w:t>Publication date</w:t>
                  </w:r>
                </w:p>
              </w:tc>
            </w:tr>
            <w:tr w:rsidR="00146EE7" w:rsidTr="0047471C">
              <w:trPr>
                <w:trHeight w:val="126"/>
              </w:trPr>
              <w:tc>
                <w:tcPr>
                  <w:tcW w:w="2161" w:type="dxa"/>
                </w:tcPr>
                <w:p w:rsidR="00146EE7" w:rsidRPr="002468C3" w:rsidRDefault="00146EE7" w:rsidP="00226FBA">
                  <w:pPr>
                    <w:rPr>
                      <w:rFonts w:eastAsiaTheme="minorEastAsia"/>
                      <w:i/>
                      <w:iCs/>
                      <w:lang w:bidi="fa-IR"/>
                    </w:rPr>
                  </w:pPr>
                  <w:r w:rsidRPr="002468C3">
                    <w:rPr>
                      <w:rFonts w:eastAsiaTheme="minorEastAsia"/>
                      <w:lang w:bidi="fa-IR"/>
                    </w:rPr>
                    <w:t>Full Name</w:t>
                  </w:r>
                </w:p>
              </w:tc>
              <w:tc>
                <w:tcPr>
                  <w:tcW w:w="2495" w:type="dxa"/>
                  <w:vMerge w:val="restart"/>
                </w:tcPr>
                <w:p w:rsidR="00146EE7" w:rsidRDefault="00146EE7" w:rsidP="00226FBA">
                  <w:pPr>
                    <w:rPr>
                      <w:rFonts w:eastAsiaTheme="minorEastAsia"/>
                      <w:i/>
                      <w:iCs/>
                      <w:lang w:bidi="fa-IR"/>
                    </w:rPr>
                  </w:pPr>
                  <w:proofErr w:type="spellStart"/>
                  <w:r>
                    <w:rPr>
                      <w:rFonts w:eastAsiaTheme="minorEastAsia"/>
                      <w:lang w:bidi="fa-IR"/>
                    </w:rPr>
                    <w:t>Farzad</w:t>
                  </w:r>
                  <w:proofErr w:type="spellEnd"/>
                  <w:r w:rsidRPr="002468C3">
                    <w:rPr>
                      <w:rFonts w:eastAsiaTheme="minorEastAsia"/>
                      <w:lang w:bidi="fa-IR"/>
                    </w:rPr>
                    <w:t xml:space="preserve"> </w:t>
                  </w:r>
                  <w:proofErr w:type="spellStart"/>
                  <w:r>
                    <w:rPr>
                      <w:rFonts w:eastAsiaTheme="minorEastAsia"/>
                      <w:lang w:bidi="fa-IR"/>
                    </w:rPr>
                    <w:t>Nejadbahadori</w:t>
                  </w:r>
                  <w:proofErr w:type="spellEnd"/>
                </w:p>
                <w:p w:rsidR="00146EE7" w:rsidRPr="002468C3" w:rsidRDefault="00146EE7" w:rsidP="00226FBA">
                  <w:pPr>
                    <w:rPr>
                      <w:rFonts w:eastAsiaTheme="minorEastAsia"/>
                      <w:i/>
                      <w:iCs/>
                      <w:lang w:bidi="fa-IR"/>
                    </w:rPr>
                  </w:pPr>
                  <w:r>
                    <w:rPr>
                      <w:rFonts w:eastAsiaTheme="minorEastAsia"/>
                      <w:lang w:bidi="fa-IR"/>
                    </w:rPr>
                    <w:t>[Signed]</w:t>
                  </w:r>
                </w:p>
                <w:p w:rsidR="00146EE7" w:rsidRPr="002468C3" w:rsidRDefault="00146EE7" w:rsidP="00226FBA">
                  <w:pPr>
                    <w:rPr>
                      <w:rFonts w:eastAsiaTheme="minorEastAsia"/>
                      <w:i/>
                      <w:iCs/>
                      <w:lang w:bidi="fa-IR"/>
                    </w:rPr>
                  </w:pPr>
                </w:p>
                <w:p w:rsidR="00146EE7" w:rsidRPr="002468C3" w:rsidRDefault="00146EE7" w:rsidP="00226FBA">
                  <w:pPr>
                    <w:rPr>
                      <w:rFonts w:eastAsiaTheme="minorEastAsia"/>
                      <w:i/>
                      <w:iCs/>
                      <w:lang w:bidi="fa-IR"/>
                    </w:rPr>
                  </w:pPr>
                  <w:r>
                    <w:rPr>
                      <w:rFonts w:eastAsiaTheme="minorEastAsia"/>
                      <w:lang w:bidi="fa-IR"/>
                    </w:rPr>
                    <w:t>Sludge and Waste Committee Secretariat</w:t>
                  </w:r>
                </w:p>
              </w:tc>
              <w:tc>
                <w:tcPr>
                  <w:tcW w:w="970" w:type="dxa"/>
                  <w:vMerge w:val="restart"/>
                </w:tcPr>
                <w:p w:rsidR="00146EE7" w:rsidRDefault="00146EE7" w:rsidP="00226FBA">
                  <w:pPr>
                    <w:rPr>
                      <w:rFonts w:eastAsiaTheme="minorEastAsia"/>
                      <w:i/>
                      <w:iCs/>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p>
                <w:p w:rsidR="00146EE7" w:rsidRPr="002468C3" w:rsidRDefault="00146EE7" w:rsidP="00226FBA">
                  <w:pPr>
                    <w:rPr>
                      <w:rFonts w:eastAsiaTheme="minorEastAsia"/>
                      <w:i/>
                      <w:iCs/>
                      <w:lang w:bidi="fa-IR"/>
                    </w:rPr>
                  </w:pPr>
                  <w:r>
                    <w:rPr>
                      <w:rFonts w:eastAsiaTheme="minorEastAsia"/>
                      <w:lang w:bidi="fa-IR"/>
                    </w:rPr>
                    <w:t>[Signed]</w:t>
                  </w:r>
                </w:p>
                <w:p w:rsidR="00146EE7" w:rsidRPr="002468C3" w:rsidRDefault="00146EE7" w:rsidP="00226FBA">
                  <w:pPr>
                    <w:rPr>
                      <w:rFonts w:eastAsiaTheme="minorEastAsia"/>
                      <w:i/>
                      <w:iCs/>
                      <w:lang w:bidi="fa-IR"/>
                    </w:rPr>
                  </w:pPr>
                </w:p>
                <w:p w:rsidR="00146EE7" w:rsidRPr="002468C3" w:rsidRDefault="00146EE7" w:rsidP="00226FBA">
                  <w:pPr>
                    <w:rPr>
                      <w:rFonts w:eastAsiaTheme="minorEastAsia"/>
                      <w:i/>
                      <w:iCs/>
                      <w:lang w:bidi="fa-IR"/>
                    </w:rPr>
                  </w:pPr>
                  <w:r w:rsidRPr="002468C3">
                    <w:rPr>
                      <w:rFonts w:eastAsiaTheme="minorEastAsia"/>
                      <w:lang w:bidi="fa-IR"/>
                    </w:rPr>
                    <w:t xml:space="preserve">HSE </w:t>
                  </w:r>
                  <w:r>
                    <w:rPr>
                      <w:rFonts w:eastAsiaTheme="minorEastAsia"/>
                      <w:lang w:bidi="fa-IR"/>
                    </w:rPr>
                    <w:t>Director</w:t>
                  </w:r>
                </w:p>
              </w:tc>
              <w:tc>
                <w:tcPr>
                  <w:tcW w:w="1176" w:type="dxa"/>
                  <w:vMerge w:val="restart"/>
                </w:tcPr>
                <w:p w:rsidR="00146EE7" w:rsidRDefault="00146EE7" w:rsidP="00226FBA">
                  <w:pPr>
                    <w:rPr>
                      <w:rFonts w:eastAsiaTheme="minorEastAsia"/>
                      <w:i/>
                      <w:iCs/>
                      <w:lang w:bidi="fa-IR"/>
                    </w:rPr>
                  </w:pPr>
                  <w:r>
                    <w:rPr>
                      <w:rFonts w:eastAsiaTheme="minorEastAsia"/>
                      <w:lang w:bidi="fa-IR"/>
                    </w:rPr>
                    <w:t xml:space="preserve">Reza </w:t>
                  </w:r>
                  <w:proofErr w:type="spellStart"/>
                  <w:r>
                    <w:rPr>
                      <w:rFonts w:eastAsiaTheme="minorEastAsia"/>
                      <w:lang w:bidi="fa-IR"/>
                    </w:rPr>
                    <w:t>Khalili</w:t>
                  </w:r>
                  <w:proofErr w:type="spellEnd"/>
                </w:p>
                <w:p w:rsidR="00146EE7" w:rsidRDefault="00146EE7" w:rsidP="00226FBA">
                  <w:pPr>
                    <w:rPr>
                      <w:rFonts w:eastAsiaTheme="minorEastAsia"/>
                      <w:i/>
                      <w:iCs/>
                      <w:lang w:bidi="fa-IR"/>
                    </w:rPr>
                  </w:pPr>
                  <w:r>
                    <w:rPr>
                      <w:rFonts w:eastAsiaTheme="minorEastAsia"/>
                      <w:lang w:bidi="fa-IR"/>
                    </w:rPr>
                    <w:t>[Signed]</w:t>
                  </w:r>
                </w:p>
                <w:p w:rsidR="00146EE7" w:rsidRDefault="00146EE7" w:rsidP="00226FBA">
                  <w:pPr>
                    <w:rPr>
                      <w:rFonts w:eastAsiaTheme="minorEastAsia"/>
                      <w:i/>
                      <w:iCs/>
                      <w:lang w:bidi="fa-IR"/>
                    </w:rPr>
                  </w:pPr>
                </w:p>
                <w:p w:rsidR="00146EE7" w:rsidRPr="002468C3" w:rsidRDefault="00146EE7" w:rsidP="00226FBA">
                  <w:pPr>
                    <w:jc w:val="center"/>
                    <w:rPr>
                      <w:rFonts w:eastAsiaTheme="minorEastAsia"/>
                      <w:i/>
                      <w:iCs/>
                      <w:lang w:bidi="fa-IR"/>
                    </w:rPr>
                  </w:pPr>
                  <w:r>
                    <w:rPr>
                      <w:rFonts w:eastAsiaTheme="minorEastAsia"/>
                      <w:lang w:bidi="fa-IR"/>
                    </w:rPr>
                    <w:t>Non-industrial operations Deputy</w:t>
                  </w:r>
                </w:p>
              </w:tc>
              <w:tc>
                <w:tcPr>
                  <w:tcW w:w="1224" w:type="dxa"/>
                  <w:vMerge w:val="restart"/>
                </w:tcPr>
                <w:p w:rsidR="00146EE7" w:rsidRDefault="00146EE7" w:rsidP="00226FBA">
                  <w:pPr>
                    <w:rPr>
                      <w:rFonts w:eastAsiaTheme="minorEastAsia"/>
                      <w:i/>
                      <w:iCs/>
                      <w:lang w:bidi="fa-IR"/>
                    </w:rPr>
                  </w:pPr>
                  <w:r>
                    <w:rPr>
                      <w:rFonts w:eastAsiaTheme="minorEastAsia"/>
                      <w:lang w:bidi="fa-IR"/>
                    </w:rPr>
                    <w:t xml:space="preserve">Ali </w:t>
                  </w:r>
                  <w:proofErr w:type="spellStart"/>
                  <w:r>
                    <w:rPr>
                      <w:rFonts w:eastAsiaTheme="minorEastAsia"/>
                      <w:lang w:bidi="fa-IR"/>
                    </w:rPr>
                    <w:t>Kardor</w:t>
                  </w:r>
                  <w:proofErr w:type="spellEnd"/>
                </w:p>
                <w:p w:rsidR="00146EE7" w:rsidRPr="002468C3" w:rsidRDefault="00146EE7" w:rsidP="00226FBA">
                  <w:pPr>
                    <w:rPr>
                      <w:rFonts w:eastAsiaTheme="minorEastAsia"/>
                      <w:i/>
                      <w:iCs/>
                      <w:lang w:bidi="fa-IR"/>
                    </w:rPr>
                  </w:pPr>
                  <w:r>
                    <w:rPr>
                      <w:rFonts w:eastAsiaTheme="minorEastAsia"/>
                      <w:lang w:bidi="fa-IR"/>
                    </w:rPr>
                    <w:t>[Signed]</w:t>
                  </w:r>
                </w:p>
                <w:p w:rsidR="00146EE7" w:rsidRPr="002468C3" w:rsidRDefault="00146EE7" w:rsidP="00226FBA">
                  <w:pPr>
                    <w:rPr>
                      <w:rFonts w:eastAsiaTheme="minorEastAsia"/>
                      <w:i/>
                      <w:iCs/>
                      <w:lang w:bidi="fa-IR"/>
                    </w:rPr>
                  </w:pPr>
                  <w:r w:rsidRPr="002468C3">
                    <w:rPr>
                      <w:rFonts w:eastAsiaTheme="minorEastAsia"/>
                      <w:lang w:bidi="fa-IR"/>
                    </w:rPr>
                    <w:t>CEO</w:t>
                  </w:r>
                </w:p>
              </w:tc>
              <w:tc>
                <w:tcPr>
                  <w:tcW w:w="1298" w:type="dxa"/>
                  <w:vMerge w:val="restart"/>
                </w:tcPr>
                <w:p w:rsidR="00146EE7" w:rsidRPr="002468C3" w:rsidRDefault="00146EE7" w:rsidP="00226FBA">
                  <w:pPr>
                    <w:rPr>
                      <w:rFonts w:eastAsiaTheme="minorEastAsia"/>
                      <w:i/>
                      <w:iCs/>
                      <w:lang w:bidi="fa-IR"/>
                    </w:rPr>
                  </w:pPr>
                  <w:r>
                    <w:rPr>
                      <w:rFonts w:eastAsiaTheme="minorEastAsia"/>
                      <w:lang w:bidi="fa-IR"/>
                    </w:rPr>
                    <w:t>December</w:t>
                  </w:r>
                  <w:r w:rsidRPr="002468C3">
                    <w:rPr>
                      <w:rFonts w:eastAsiaTheme="minorEastAsia"/>
                      <w:lang w:bidi="fa-IR"/>
                    </w:rPr>
                    <w:t xml:space="preserve"> 201</w:t>
                  </w:r>
                  <w:r>
                    <w:rPr>
                      <w:rFonts w:eastAsiaTheme="minorEastAsia"/>
                      <w:lang w:bidi="fa-IR"/>
                    </w:rPr>
                    <w:t>6</w:t>
                  </w:r>
                </w:p>
              </w:tc>
            </w:tr>
            <w:tr w:rsidR="00146EE7" w:rsidTr="0047471C">
              <w:trPr>
                <w:trHeight w:val="126"/>
              </w:trPr>
              <w:tc>
                <w:tcPr>
                  <w:tcW w:w="2161" w:type="dxa"/>
                </w:tcPr>
                <w:p w:rsidR="00146EE7" w:rsidRPr="002468C3" w:rsidRDefault="00146EE7" w:rsidP="00226FBA">
                  <w:pPr>
                    <w:rPr>
                      <w:rFonts w:eastAsiaTheme="minorEastAsia"/>
                      <w:i/>
                      <w:iCs/>
                      <w:lang w:bidi="fa-IR"/>
                    </w:rPr>
                  </w:pPr>
                  <w:r w:rsidRPr="002468C3">
                    <w:rPr>
                      <w:rFonts w:eastAsiaTheme="minorEastAsia"/>
                      <w:lang w:bidi="fa-IR"/>
                    </w:rPr>
                    <w:t>Position</w:t>
                  </w:r>
                </w:p>
              </w:tc>
              <w:tc>
                <w:tcPr>
                  <w:tcW w:w="2495" w:type="dxa"/>
                  <w:vMerge/>
                </w:tcPr>
                <w:p w:rsidR="00146EE7" w:rsidRDefault="00146EE7" w:rsidP="00226FBA">
                  <w:pPr>
                    <w:rPr>
                      <w:rFonts w:eastAsiaTheme="minorEastAsia"/>
                      <w:lang w:bidi="fa-IR"/>
                    </w:rPr>
                  </w:pPr>
                </w:p>
              </w:tc>
              <w:tc>
                <w:tcPr>
                  <w:tcW w:w="970" w:type="dxa"/>
                  <w:vMerge/>
                </w:tcPr>
                <w:p w:rsidR="00146EE7" w:rsidRDefault="00146EE7" w:rsidP="00226FBA">
                  <w:pPr>
                    <w:rPr>
                      <w:rFonts w:eastAsiaTheme="minorEastAsia"/>
                      <w:i/>
                      <w:iCs/>
                      <w:lang w:bidi="fa-IR"/>
                    </w:rPr>
                  </w:pPr>
                </w:p>
              </w:tc>
              <w:tc>
                <w:tcPr>
                  <w:tcW w:w="1176" w:type="dxa"/>
                  <w:vMerge/>
                </w:tcPr>
                <w:p w:rsidR="00146EE7" w:rsidRDefault="00146EE7" w:rsidP="00226FBA">
                  <w:pPr>
                    <w:rPr>
                      <w:rFonts w:eastAsiaTheme="minorEastAsia"/>
                      <w:lang w:bidi="fa-IR"/>
                    </w:rPr>
                  </w:pPr>
                </w:p>
              </w:tc>
              <w:tc>
                <w:tcPr>
                  <w:tcW w:w="1224" w:type="dxa"/>
                  <w:vMerge/>
                </w:tcPr>
                <w:p w:rsidR="00146EE7" w:rsidRDefault="00146EE7" w:rsidP="00226FBA">
                  <w:pPr>
                    <w:rPr>
                      <w:rFonts w:eastAsiaTheme="minorEastAsia"/>
                      <w:lang w:bidi="fa-IR"/>
                    </w:rPr>
                  </w:pPr>
                </w:p>
              </w:tc>
              <w:tc>
                <w:tcPr>
                  <w:tcW w:w="1298" w:type="dxa"/>
                  <w:vMerge/>
                </w:tcPr>
                <w:p w:rsidR="00146EE7" w:rsidRDefault="00146EE7" w:rsidP="00226FBA">
                  <w:pPr>
                    <w:rPr>
                      <w:rFonts w:eastAsiaTheme="minorEastAsia"/>
                      <w:lang w:bidi="fa-IR"/>
                    </w:rPr>
                  </w:pPr>
                </w:p>
              </w:tc>
            </w:tr>
          </w:tbl>
          <w:p w:rsidR="00146EE7" w:rsidRDefault="00146EE7" w:rsidP="00146EE7">
            <w:pPr>
              <w:rPr>
                <w:rFonts w:eastAsiaTheme="minorEastAsia"/>
                <w:lang w:bidi="fa-IR"/>
              </w:rPr>
            </w:pPr>
            <w:r>
              <w:rPr>
                <w:rFonts w:eastAsiaTheme="minorEastAsia"/>
                <w:lang w:bidi="fa-IR"/>
              </w:rPr>
              <w:t>Document Code: NIOC-HSE-EN-WI-025-00</w:t>
            </w:r>
            <w:r>
              <w:rPr>
                <w:rFonts w:eastAsiaTheme="minorEastAsia"/>
                <w:lang w:bidi="fa-IR"/>
              </w:rPr>
              <w:tab/>
              <w:t>Revision date: December</w:t>
            </w:r>
            <w:r w:rsidRPr="008962B4">
              <w:rPr>
                <w:rFonts w:eastAsiaTheme="minorEastAsia"/>
                <w:lang w:bidi="fa-IR"/>
              </w:rPr>
              <w:t xml:space="preserve"> </w:t>
            </w:r>
            <w:r>
              <w:rPr>
                <w:rFonts w:eastAsiaTheme="minorEastAsia"/>
                <w:lang w:bidi="fa-IR"/>
              </w:rPr>
              <w:t>03</w:t>
            </w:r>
            <w:r w:rsidRPr="008962B4">
              <w:rPr>
                <w:rFonts w:eastAsiaTheme="minorEastAsia"/>
                <w:lang w:bidi="fa-IR"/>
              </w:rPr>
              <w:t xml:space="preserve">, </w:t>
            </w:r>
            <w:r>
              <w:rPr>
                <w:rFonts w:eastAsiaTheme="minorEastAsia"/>
                <w:lang w:bidi="fa-IR"/>
              </w:rPr>
              <w:t>2016</w:t>
            </w:r>
            <w:r>
              <w:rPr>
                <w:rFonts w:eastAsiaTheme="minorEastAsia"/>
                <w:lang w:bidi="fa-IR"/>
              </w:rPr>
              <w:tab/>
              <w:t>Revision No.: 0</w:t>
            </w:r>
          </w:p>
          <w:p w:rsidR="00146EE7" w:rsidRPr="009F01E8" w:rsidRDefault="00146EE7" w:rsidP="00226FBA">
            <w:pPr>
              <w:rPr>
                <w:b/>
                <w:bCs/>
                <w:color w:val="000000" w:themeColor="text1"/>
                <w:sz w:val="28"/>
                <w:szCs w:val="28"/>
                <w:rtl/>
                <w:lang w:bidi="fa-IR"/>
              </w:rPr>
            </w:pPr>
          </w:p>
        </w:tc>
      </w:tr>
    </w:tbl>
    <w:p w:rsidR="00146EE7" w:rsidRDefault="00146EE7" w:rsidP="00C739D5">
      <w:pPr>
        <w:jc w:val="center"/>
      </w:pPr>
    </w:p>
    <w:sdt>
      <w:sdtPr>
        <w:rPr>
          <w:rFonts w:asciiTheme="majorBidi" w:hAnsiTheme="majorBidi"/>
          <w:color w:val="auto"/>
          <w:sz w:val="22"/>
          <w:szCs w:val="22"/>
        </w:rPr>
        <w:id w:val="-1863816459"/>
        <w:docPartObj>
          <w:docPartGallery w:val="Table of Contents"/>
          <w:docPartUnique/>
        </w:docPartObj>
      </w:sdtPr>
      <w:sdtEndPr>
        <w:rPr>
          <w:b/>
          <w:bCs/>
          <w:noProof/>
        </w:rPr>
      </w:sdtEndPr>
      <w:sdtContent>
        <w:p w:rsidR="00C739D5" w:rsidRDefault="00C739D5" w:rsidP="00C739D5">
          <w:pPr>
            <w:pStyle w:val="TOCHeading"/>
          </w:pPr>
          <w:r>
            <w:t>Table of Contents</w:t>
          </w:r>
        </w:p>
        <w:p w:rsidR="00CA04B2" w:rsidRDefault="00C739D5">
          <w:pPr>
            <w:pStyle w:val="TOC1"/>
            <w:tabs>
              <w:tab w:val="right" w:leader="dot" w:pos="8950"/>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517196399" w:history="1">
            <w:r w:rsidR="00CA04B2" w:rsidRPr="00C55616">
              <w:rPr>
                <w:rStyle w:val="Hyperlink"/>
                <w:noProof/>
              </w:rPr>
              <w:t>1. Introduction:</w:t>
            </w:r>
            <w:r w:rsidR="00CA04B2">
              <w:rPr>
                <w:noProof/>
                <w:webHidden/>
              </w:rPr>
              <w:tab/>
            </w:r>
            <w:r w:rsidR="00CA04B2">
              <w:rPr>
                <w:noProof/>
                <w:webHidden/>
              </w:rPr>
              <w:fldChar w:fldCharType="begin"/>
            </w:r>
            <w:r w:rsidR="00CA04B2">
              <w:rPr>
                <w:noProof/>
                <w:webHidden/>
              </w:rPr>
              <w:instrText xml:space="preserve"> PAGEREF _Toc517196399 \h </w:instrText>
            </w:r>
            <w:r w:rsidR="00CA04B2">
              <w:rPr>
                <w:noProof/>
                <w:webHidden/>
              </w:rPr>
            </w:r>
            <w:r w:rsidR="00CA04B2">
              <w:rPr>
                <w:noProof/>
                <w:webHidden/>
              </w:rPr>
              <w:fldChar w:fldCharType="separate"/>
            </w:r>
            <w:r w:rsidR="00CA04B2">
              <w:rPr>
                <w:noProof/>
                <w:webHidden/>
              </w:rPr>
              <w:t>4</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00" w:history="1">
            <w:r w:rsidR="00CA04B2" w:rsidRPr="00C55616">
              <w:rPr>
                <w:rStyle w:val="Hyperlink"/>
                <w:noProof/>
              </w:rPr>
              <w:t>2. Objective:</w:t>
            </w:r>
            <w:r w:rsidR="00CA04B2">
              <w:rPr>
                <w:noProof/>
                <w:webHidden/>
              </w:rPr>
              <w:tab/>
            </w:r>
            <w:r w:rsidR="00CA04B2">
              <w:rPr>
                <w:noProof/>
                <w:webHidden/>
              </w:rPr>
              <w:fldChar w:fldCharType="begin"/>
            </w:r>
            <w:r w:rsidR="00CA04B2">
              <w:rPr>
                <w:noProof/>
                <w:webHidden/>
              </w:rPr>
              <w:instrText xml:space="preserve"> PAGEREF _Toc517196400 \h </w:instrText>
            </w:r>
            <w:r w:rsidR="00CA04B2">
              <w:rPr>
                <w:noProof/>
                <w:webHidden/>
              </w:rPr>
            </w:r>
            <w:r w:rsidR="00CA04B2">
              <w:rPr>
                <w:noProof/>
                <w:webHidden/>
              </w:rPr>
              <w:fldChar w:fldCharType="separate"/>
            </w:r>
            <w:r w:rsidR="00CA04B2">
              <w:rPr>
                <w:noProof/>
                <w:webHidden/>
              </w:rPr>
              <w:t>4</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01" w:history="1">
            <w:r w:rsidR="00CA04B2" w:rsidRPr="00C55616">
              <w:rPr>
                <w:rStyle w:val="Hyperlink"/>
                <w:noProof/>
              </w:rPr>
              <w:t>3. Scope of Application:</w:t>
            </w:r>
            <w:r w:rsidR="00CA04B2">
              <w:rPr>
                <w:noProof/>
                <w:webHidden/>
              </w:rPr>
              <w:tab/>
            </w:r>
            <w:r w:rsidR="00CA04B2">
              <w:rPr>
                <w:noProof/>
                <w:webHidden/>
              </w:rPr>
              <w:fldChar w:fldCharType="begin"/>
            </w:r>
            <w:r w:rsidR="00CA04B2">
              <w:rPr>
                <w:noProof/>
                <w:webHidden/>
              </w:rPr>
              <w:instrText xml:space="preserve"> PAGEREF _Toc517196401 \h </w:instrText>
            </w:r>
            <w:r w:rsidR="00CA04B2">
              <w:rPr>
                <w:noProof/>
                <w:webHidden/>
              </w:rPr>
            </w:r>
            <w:r w:rsidR="00CA04B2">
              <w:rPr>
                <w:noProof/>
                <w:webHidden/>
              </w:rPr>
              <w:fldChar w:fldCharType="separate"/>
            </w:r>
            <w:r w:rsidR="00CA04B2">
              <w:rPr>
                <w:noProof/>
                <w:webHidden/>
              </w:rPr>
              <w:t>5</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02" w:history="1">
            <w:r w:rsidR="00CA04B2" w:rsidRPr="00C55616">
              <w:rPr>
                <w:rStyle w:val="Hyperlink"/>
                <w:noProof/>
              </w:rPr>
              <w:t>4. Definitions and Terms:</w:t>
            </w:r>
            <w:r w:rsidR="00CA04B2">
              <w:rPr>
                <w:noProof/>
                <w:webHidden/>
              </w:rPr>
              <w:tab/>
            </w:r>
            <w:r w:rsidR="00CA04B2">
              <w:rPr>
                <w:noProof/>
                <w:webHidden/>
              </w:rPr>
              <w:fldChar w:fldCharType="begin"/>
            </w:r>
            <w:r w:rsidR="00CA04B2">
              <w:rPr>
                <w:noProof/>
                <w:webHidden/>
              </w:rPr>
              <w:instrText xml:space="preserve"> PAGEREF _Toc517196402 \h </w:instrText>
            </w:r>
            <w:r w:rsidR="00CA04B2">
              <w:rPr>
                <w:noProof/>
                <w:webHidden/>
              </w:rPr>
            </w:r>
            <w:r w:rsidR="00CA04B2">
              <w:rPr>
                <w:noProof/>
                <w:webHidden/>
              </w:rPr>
              <w:fldChar w:fldCharType="separate"/>
            </w:r>
            <w:r w:rsidR="00CA04B2">
              <w:rPr>
                <w:noProof/>
                <w:webHidden/>
              </w:rPr>
              <w:t>5</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3"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Sludge (Petroleum Sludge) and Waste:</w:t>
            </w:r>
            <w:r w:rsidR="00CA04B2">
              <w:rPr>
                <w:noProof/>
                <w:webHidden/>
              </w:rPr>
              <w:tab/>
            </w:r>
            <w:r w:rsidR="00CA04B2">
              <w:rPr>
                <w:noProof/>
                <w:webHidden/>
              </w:rPr>
              <w:fldChar w:fldCharType="begin"/>
            </w:r>
            <w:r w:rsidR="00CA04B2">
              <w:rPr>
                <w:noProof/>
                <w:webHidden/>
              </w:rPr>
              <w:instrText xml:space="preserve"> PAGEREF _Toc517196403 \h </w:instrText>
            </w:r>
            <w:r w:rsidR="00CA04B2">
              <w:rPr>
                <w:noProof/>
                <w:webHidden/>
              </w:rPr>
            </w:r>
            <w:r w:rsidR="00CA04B2">
              <w:rPr>
                <w:noProof/>
                <w:webHidden/>
              </w:rPr>
              <w:fldChar w:fldCharType="separate"/>
            </w:r>
            <w:r w:rsidR="00CA04B2">
              <w:rPr>
                <w:noProof/>
                <w:webHidden/>
              </w:rPr>
              <w:t>5</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4"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Sludge and Waste committee at NIOC and its Associate Companies:</w:t>
            </w:r>
            <w:r w:rsidR="00CA04B2">
              <w:rPr>
                <w:noProof/>
                <w:webHidden/>
              </w:rPr>
              <w:tab/>
            </w:r>
            <w:r w:rsidR="00CA04B2">
              <w:rPr>
                <w:noProof/>
                <w:webHidden/>
              </w:rPr>
              <w:fldChar w:fldCharType="begin"/>
            </w:r>
            <w:r w:rsidR="00CA04B2">
              <w:rPr>
                <w:noProof/>
                <w:webHidden/>
              </w:rPr>
              <w:instrText xml:space="preserve"> PAGEREF _Toc517196404 \h </w:instrText>
            </w:r>
            <w:r w:rsidR="00CA04B2">
              <w:rPr>
                <w:noProof/>
                <w:webHidden/>
              </w:rPr>
            </w:r>
            <w:r w:rsidR="00CA04B2">
              <w:rPr>
                <w:noProof/>
                <w:webHidden/>
              </w:rPr>
              <w:fldChar w:fldCharType="separate"/>
            </w:r>
            <w:r w:rsidR="00CA04B2">
              <w:rPr>
                <w:noProof/>
                <w:webHidden/>
              </w:rPr>
              <w:t>5</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5"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Transaction:</w:t>
            </w:r>
            <w:r w:rsidR="00CA04B2">
              <w:rPr>
                <w:noProof/>
                <w:webHidden/>
              </w:rPr>
              <w:tab/>
            </w:r>
            <w:r w:rsidR="00CA04B2">
              <w:rPr>
                <w:noProof/>
                <w:webHidden/>
              </w:rPr>
              <w:fldChar w:fldCharType="begin"/>
            </w:r>
            <w:r w:rsidR="00CA04B2">
              <w:rPr>
                <w:noProof/>
                <w:webHidden/>
              </w:rPr>
              <w:instrText xml:space="preserve"> PAGEREF _Toc517196405 \h </w:instrText>
            </w:r>
            <w:r w:rsidR="00CA04B2">
              <w:rPr>
                <w:noProof/>
                <w:webHidden/>
              </w:rPr>
            </w:r>
            <w:r w:rsidR="00CA04B2">
              <w:rPr>
                <w:noProof/>
                <w:webHidden/>
              </w:rPr>
              <w:fldChar w:fldCharType="separate"/>
            </w:r>
            <w:r w:rsidR="00CA04B2">
              <w:rPr>
                <w:noProof/>
                <w:webHidden/>
              </w:rPr>
              <w:t>6</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6"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Valuable Non-Hydrocarbon Substances:</w:t>
            </w:r>
            <w:r w:rsidR="00CA04B2">
              <w:rPr>
                <w:noProof/>
                <w:webHidden/>
              </w:rPr>
              <w:tab/>
            </w:r>
            <w:r w:rsidR="00CA04B2">
              <w:rPr>
                <w:noProof/>
                <w:webHidden/>
              </w:rPr>
              <w:fldChar w:fldCharType="begin"/>
            </w:r>
            <w:r w:rsidR="00CA04B2">
              <w:rPr>
                <w:noProof/>
                <w:webHidden/>
              </w:rPr>
              <w:instrText xml:space="preserve"> PAGEREF _Toc517196406 \h </w:instrText>
            </w:r>
            <w:r w:rsidR="00CA04B2">
              <w:rPr>
                <w:noProof/>
                <w:webHidden/>
              </w:rPr>
            </w:r>
            <w:r w:rsidR="00CA04B2">
              <w:rPr>
                <w:noProof/>
                <w:webHidden/>
              </w:rPr>
              <w:fldChar w:fldCharType="separate"/>
            </w:r>
            <w:r w:rsidR="00CA04B2">
              <w:rPr>
                <w:noProof/>
                <w:webHidden/>
              </w:rPr>
              <w:t>6</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7"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Crude Oil Price:</w:t>
            </w:r>
            <w:r w:rsidR="00CA04B2">
              <w:rPr>
                <w:noProof/>
                <w:webHidden/>
              </w:rPr>
              <w:tab/>
            </w:r>
            <w:r w:rsidR="00CA04B2">
              <w:rPr>
                <w:noProof/>
                <w:webHidden/>
              </w:rPr>
              <w:fldChar w:fldCharType="begin"/>
            </w:r>
            <w:r w:rsidR="00CA04B2">
              <w:rPr>
                <w:noProof/>
                <w:webHidden/>
              </w:rPr>
              <w:instrText xml:space="preserve"> PAGEREF _Toc517196407 \h </w:instrText>
            </w:r>
            <w:r w:rsidR="00CA04B2">
              <w:rPr>
                <w:noProof/>
                <w:webHidden/>
              </w:rPr>
            </w:r>
            <w:r w:rsidR="00CA04B2">
              <w:rPr>
                <w:noProof/>
                <w:webHidden/>
              </w:rPr>
              <w:fldChar w:fldCharType="separate"/>
            </w:r>
            <w:r w:rsidR="00CA04B2">
              <w:rPr>
                <w:noProof/>
                <w:webHidden/>
              </w:rPr>
              <w:t>6</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8"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Volume of 200 Barrels:</w:t>
            </w:r>
            <w:r w:rsidR="00CA04B2">
              <w:rPr>
                <w:noProof/>
                <w:webHidden/>
              </w:rPr>
              <w:tab/>
            </w:r>
            <w:r w:rsidR="00CA04B2">
              <w:rPr>
                <w:noProof/>
                <w:webHidden/>
              </w:rPr>
              <w:fldChar w:fldCharType="begin"/>
            </w:r>
            <w:r w:rsidR="00CA04B2">
              <w:rPr>
                <w:noProof/>
                <w:webHidden/>
              </w:rPr>
              <w:instrText xml:space="preserve"> PAGEREF _Toc517196408 \h </w:instrText>
            </w:r>
            <w:r w:rsidR="00CA04B2">
              <w:rPr>
                <w:noProof/>
                <w:webHidden/>
              </w:rPr>
            </w:r>
            <w:r w:rsidR="00CA04B2">
              <w:rPr>
                <w:noProof/>
                <w:webHidden/>
              </w:rPr>
              <w:fldChar w:fldCharType="separate"/>
            </w:r>
            <w:r w:rsidR="00CA04B2">
              <w:rPr>
                <w:noProof/>
                <w:webHidden/>
              </w:rPr>
              <w:t>6</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09"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Resolution:</w:t>
            </w:r>
            <w:r w:rsidR="00CA04B2">
              <w:rPr>
                <w:noProof/>
                <w:webHidden/>
              </w:rPr>
              <w:tab/>
            </w:r>
            <w:r w:rsidR="00CA04B2">
              <w:rPr>
                <w:noProof/>
                <w:webHidden/>
              </w:rPr>
              <w:fldChar w:fldCharType="begin"/>
            </w:r>
            <w:r w:rsidR="00CA04B2">
              <w:rPr>
                <w:noProof/>
                <w:webHidden/>
              </w:rPr>
              <w:instrText xml:space="preserve"> PAGEREF _Toc517196409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10"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Salt Content:</w:t>
            </w:r>
            <w:r w:rsidR="00CA04B2">
              <w:rPr>
                <w:noProof/>
                <w:webHidden/>
              </w:rPr>
              <w:tab/>
            </w:r>
            <w:r w:rsidR="00CA04B2">
              <w:rPr>
                <w:noProof/>
                <w:webHidden/>
              </w:rPr>
              <w:fldChar w:fldCharType="begin"/>
            </w:r>
            <w:r w:rsidR="00CA04B2">
              <w:rPr>
                <w:noProof/>
                <w:webHidden/>
              </w:rPr>
              <w:instrText xml:space="preserve"> PAGEREF _Toc517196410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11" w:history="1">
            <w:r w:rsidR="00CA04B2" w:rsidRPr="00C55616">
              <w:rPr>
                <w:rStyle w:val="Hyperlink"/>
                <w:noProof/>
              </w:rPr>
              <w:t>Extraction and titration method: IP-77  (Extraction and Titration)</w:t>
            </w:r>
            <w:r w:rsidR="00CA04B2">
              <w:rPr>
                <w:noProof/>
                <w:webHidden/>
              </w:rPr>
              <w:tab/>
            </w:r>
            <w:r w:rsidR="00CA04B2">
              <w:rPr>
                <w:noProof/>
                <w:webHidden/>
              </w:rPr>
              <w:fldChar w:fldCharType="begin"/>
            </w:r>
            <w:r w:rsidR="00CA04B2">
              <w:rPr>
                <w:noProof/>
                <w:webHidden/>
              </w:rPr>
              <w:instrText xml:space="preserve"> PAGEREF _Toc517196411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12"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Water and Sediment Weight Percent:</w:t>
            </w:r>
            <w:r w:rsidR="00CA04B2">
              <w:rPr>
                <w:noProof/>
                <w:webHidden/>
              </w:rPr>
              <w:tab/>
            </w:r>
            <w:r w:rsidR="00CA04B2">
              <w:rPr>
                <w:noProof/>
                <w:webHidden/>
              </w:rPr>
              <w:fldChar w:fldCharType="begin"/>
            </w:r>
            <w:r w:rsidR="00CA04B2">
              <w:rPr>
                <w:noProof/>
                <w:webHidden/>
              </w:rPr>
              <w:instrText xml:space="preserve"> PAGEREF _Toc517196412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13" w:history="1">
            <w:r w:rsidR="00CA04B2" w:rsidRPr="00C55616">
              <w:rPr>
                <w:rStyle w:val="Hyperlink"/>
                <w:noProof/>
              </w:rPr>
              <w:t>ASTM D4007, IP 359/82, API MPMS CH.10.3</w:t>
            </w:r>
            <w:r w:rsidR="00CA04B2">
              <w:rPr>
                <w:noProof/>
                <w:webHidden/>
              </w:rPr>
              <w:tab/>
            </w:r>
            <w:r w:rsidR="00CA04B2">
              <w:rPr>
                <w:noProof/>
                <w:webHidden/>
              </w:rPr>
              <w:fldChar w:fldCharType="begin"/>
            </w:r>
            <w:r w:rsidR="00CA04B2">
              <w:rPr>
                <w:noProof/>
                <w:webHidden/>
              </w:rPr>
              <w:instrText xml:space="preserve"> PAGEREF _Toc517196413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14"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Total Sulfur Content:</w:t>
            </w:r>
            <w:r w:rsidR="00CA04B2">
              <w:rPr>
                <w:noProof/>
                <w:webHidden/>
              </w:rPr>
              <w:tab/>
            </w:r>
            <w:r w:rsidR="00CA04B2">
              <w:rPr>
                <w:noProof/>
                <w:webHidden/>
              </w:rPr>
              <w:fldChar w:fldCharType="begin"/>
            </w:r>
            <w:r w:rsidR="00CA04B2">
              <w:rPr>
                <w:noProof/>
                <w:webHidden/>
              </w:rPr>
              <w:instrText xml:space="preserve"> PAGEREF _Toc517196414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15" w:history="1">
            <w:r w:rsidR="00CA04B2" w:rsidRPr="00C55616">
              <w:rPr>
                <w:rStyle w:val="Hyperlink"/>
                <w:noProof/>
              </w:rPr>
              <w:t>ASTM D4294 and ASTM D2622</w:t>
            </w:r>
            <w:r w:rsidR="00CA04B2">
              <w:rPr>
                <w:noProof/>
                <w:webHidden/>
              </w:rPr>
              <w:tab/>
            </w:r>
            <w:r w:rsidR="00CA04B2">
              <w:rPr>
                <w:noProof/>
                <w:webHidden/>
              </w:rPr>
              <w:fldChar w:fldCharType="begin"/>
            </w:r>
            <w:r w:rsidR="00CA04B2">
              <w:rPr>
                <w:noProof/>
                <w:webHidden/>
              </w:rPr>
              <w:instrText xml:space="preserve"> PAGEREF _Toc517196415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16"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Pour Point:</w:t>
            </w:r>
            <w:r w:rsidR="00CA04B2">
              <w:rPr>
                <w:noProof/>
                <w:webHidden/>
              </w:rPr>
              <w:tab/>
            </w:r>
            <w:r w:rsidR="00CA04B2">
              <w:rPr>
                <w:noProof/>
                <w:webHidden/>
              </w:rPr>
              <w:fldChar w:fldCharType="begin"/>
            </w:r>
            <w:r w:rsidR="00CA04B2">
              <w:rPr>
                <w:noProof/>
                <w:webHidden/>
              </w:rPr>
              <w:instrText xml:space="preserve"> PAGEREF _Toc517196416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17" w:history="1">
            <w:r w:rsidR="00CA04B2" w:rsidRPr="00C55616">
              <w:rPr>
                <w:rStyle w:val="Hyperlink"/>
                <w:noProof/>
              </w:rPr>
              <w:t>A.S.T.MD 5853</w:t>
            </w:r>
            <w:r w:rsidR="00CA04B2">
              <w:rPr>
                <w:noProof/>
                <w:webHidden/>
              </w:rPr>
              <w:tab/>
            </w:r>
            <w:r w:rsidR="00CA04B2">
              <w:rPr>
                <w:noProof/>
                <w:webHidden/>
              </w:rPr>
              <w:fldChar w:fldCharType="begin"/>
            </w:r>
            <w:r w:rsidR="00CA04B2">
              <w:rPr>
                <w:noProof/>
                <w:webHidden/>
              </w:rPr>
              <w:instrText xml:space="preserve"> PAGEREF _Toc517196417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18"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Specific Weight (Density):</w:t>
            </w:r>
            <w:r w:rsidR="00CA04B2">
              <w:rPr>
                <w:noProof/>
                <w:webHidden/>
              </w:rPr>
              <w:tab/>
            </w:r>
            <w:r w:rsidR="00CA04B2">
              <w:rPr>
                <w:noProof/>
                <w:webHidden/>
              </w:rPr>
              <w:fldChar w:fldCharType="begin"/>
            </w:r>
            <w:r w:rsidR="00CA04B2">
              <w:rPr>
                <w:noProof/>
                <w:webHidden/>
              </w:rPr>
              <w:instrText xml:space="preserve"> PAGEREF _Toc517196418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19" w:history="1">
            <w:r w:rsidR="00CA04B2" w:rsidRPr="00C55616">
              <w:rPr>
                <w:rStyle w:val="Hyperlink"/>
                <w:noProof/>
              </w:rPr>
              <w:t>Hydrometer Method: Standards ASTM D1298-99 , API 2547 , IP160/87</w:t>
            </w:r>
            <w:r w:rsidR="00CA04B2">
              <w:rPr>
                <w:noProof/>
                <w:webHidden/>
              </w:rPr>
              <w:tab/>
            </w:r>
            <w:r w:rsidR="00CA04B2">
              <w:rPr>
                <w:noProof/>
                <w:webHidden/>
              </w:rPr>
              <w:fldChar w:fldCharType="begin"/>
            </w:r>
            <w:r w:rsidR="00CA04B2">
              <w:rPr>
                <w:noProof/>
                <w:webHidden/>
              </w:rPr>
              <w:instrText xml:space="preserve"> PAGEREF _Toc517196419 \h </w:instrText>
            </w:r>
            <w:r w:rsidR="00CA04B2">
              <w:rPr>
                <w:noProof/>
                <w:webHidden/>
              </w:rPr>
            </w:r>
            <w:r w:rsidR="00CA04B2">
              <w:rPr>
                <w:noProof/>
                <w:webHidden/>
              </w:rPr>
              <w:fldChar w:fldCharType="separate"/>
            </w:r>
            <w:r w:rsidR="00CA04B2">
              <w:rPr>
                <w:noProof/>
                <w:webHidden/>
              </w:rPr>
              <w:t>7</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20" w:history="1">
            <w:r w:rsidR="00CA04B2" w:rsidRPr="00C55616">
              <w:rPr>
                <w:rStyle w:val="Hyperlink"/>
                <w:noProof/>
              </w:rPr>
              <w:t>(Suitable for field tests)</w:t>
            </w:r>
            <w:r w:rsidR="00CA04B2">
              <w:rPr>
                <w:noProof/>
                <w:webHidden/>
              </w:rPr>
              <w:tab/>
            </w:r>
            <w:r w:rsidR="00CA04B2">
              <w:rPr>
                <w:noProof/>
                <w:webHidden/>
              </w:rPr>
              <w:fldChar w:fldCharType="begin"/>
            </w:r>
            <w:r w:rsidR="00CA04B2">
              <w:rPr>
                <w:noProof/>
                <w:webHidden/>
              </w:rPr>
              <w:instrText xml:space="preserve"> PAGEREF _Toc517196420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21" w:history="1">
            <w:r w:rsidR="00CA04B2" w:rsidRPr="00C55616">
              <w:rPr>
                <w:rStyle w:val="Hyperlink"/>
                <w:noProof/>
              </w:rPr>
              <w:t>Digital Density Meter: Standard ASTM D4052</w:t>
            </w:r>
            <w:r w:rsidR="00CA04B2">
              <w:rPr>
                <w:noProof/>
                <w:webHidden/>
              </w:rPr>
              <w:tab/>
            </w:r>
            <w:r w:rsidR="00CA04B2">
              <w:rPr>
                <w:noProof/>
                <w:webHidden/>
              </w:rPr>
              <w:fldChar w:fldCharType="begin"/>
            </w:r>
            <w:r w:rsidR="00CA04B2">
              <w:rPr>
                <w:noProof/>
                <w:webHidden/>
              </w:rPr>
              <w:instrText xml:space="preserve"> PAGEREF _Toc517196421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22"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Viscosity:</w:t>
            </w:r>
            <w:r w:rsidR="00CA04B2">
              <w:rPr>
                <w:noProof/>
                <w:webHidden/>
              </w:rPr>
              <w:tab/>
            </w:r>
            <w:r w:rsidR="00CA04B2">
              <w:rPr>
                <w:noProof/>
                <w:webHidden/>
              </w:rPr>
              <w:fldChar w:fldCharType="begin"/>
            </w:r>
            <w:r w:rsidR="00CA04B2">
              <w:rPr>
                <w:noProof/>
                <w:webHidden/>
              </w:rPr>
              <w:instrText xml:space="preserve"> PAGEREF _Toc517196422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23"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Hydrogen Sulfide:</w:t>
            </w:r>
            <w:r w:rsidR="00CA04B2">
              <w:rPr>
                <w:noProof/>
                <w:webHidden/>
              </w:rPr>
              <w:tab/>
            </w:r>
            <w:r w:rsidR="00CA04B2">
              <w:rPr>
                <w:noProof/>
                <w:webHidden/>
              </w:rPr>
              <w:fldChar w:fldCharType="begin"/>
            </w:r>
            <w:r w:rsidR="00CA04B2">
              <w:rPr>
                <w:noProof/>
                <w:webHidden/>
              </w:rPr>
              <w:instrText xml:space="preserve"> PAGEREF _Toc517196423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24"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Base Price Discovery Formula:</w:t>
            </w:r>
            <w:r w:rsidR="00CA04B2">
              <w:rPr>
                <w:noProof/>
                <w:webHidden/>
              </w:rPr>
              <w:tab/>
            </w:r>
            <w:r w:rsidR="00CA04B2">
              <w:rPr>
                <w:noProof/>
                <w:webHidden/>
              </w:rPr>
              <w:fldChar w:fldCharType="begin"/>
            </w:r>
            <w:r w:rsidR="00CA04B2">
              <w:rPr>
                <w:noProof/>
                <w:webHidden/>
              </w:rPr>
              <w:instrText xml:space="preserve"> PAGEREF _Toc517196424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25" w:history="1">
            <w:r w:rsidR="00CA04B2" w:rsidRPr="00C55616">
              <w:rPr>
                <w:rStyle w:val="Hyperlink"/>
                <w:noProof/>
              </w:rPr>
              <w:t>P</w:t>
            </w:r>
            <w:r w:rsidR="00CA04B2" w:rsidRPr="00C55616">
              <w:rPr>
                <w:rStyle w:val="Hyperlink"/>
                <w:noProof/>
                <w:vertAlign w:val="subscript"/>
              </w:rPr>
              <w:t>s</w:t>
            </w:r>
            <w:r w:rsidR="00CA04B2" w:rsidRPr="00C55616">
              <w:rPr>
                <w:rStyle w:val="Hyperlink"/>
                <w:noProof/>
              </w:rPr>
              <w:t>= P</w:t>
            </w:r>
            <w:r w:rsidR="00CA04B2" w:rsidRPr="00C55616">
              <w:rPr>
                <w:rStyle w:val="Hyperlink"/>
                <w:noProof/>
                <w:vertAlign w:val="subscript"/>
              </w:rPr>
              <w:t>ih</w:t>
            </w:r>
            <w:r w:rsidR="00CA04B2" w:rsidRPr="00C55616">
              <w:rPr>
                <w:rStyle w:val="Hyperlink"/>
                <w:noProof/>
              </w:rPr>
              <w:t>-((ρ</w:t>
            </w:r>
            <w:r w:rsidR="00CA04B2" w:rsidRPr="00C55616">
              <w:rPr>
                <w:rStyle w:val="Hyperlink"/>
                <w:noProof/>
                <w:vertAlign w:val="subscript"/>
              </w:rPr>
              <w:t>e</w:t>
            </w:r>
            <w:r w:rsidR="00CA04B2" w:rsidRPr="00C55616">
              <w:rPr>
                <w:rStyle w:val="Hyperlink"/>
                <w:noProof/>
              </w:rPr>
              <w:t>+ St</w:t>
            </w:r>
            <w:r w:rsidR="00CA04B2" w:rsidRPr="00C55616">
              <w:rPr>
                <w:rStyle w:val="Hyperlink"/>
                <w:noProof/>
                <w:vertAlign w:val="subscript"/>
              </w:rPr>
              <w:t>e</w:t>
            </w:r>
            <w:r w:rsidR="00CA04B2" w:rsidRPr="00C55616">
              <w:rPr>
                <w:rStyle w:val="Hyperlink"/>
                <w:noProof/>
              </w:rPr>
              <w:t>+ B</w:t>
            </w:r>
            <w:r w:rsidR="00CA04B2" w:rsidRPr="00C55616">
              <w:rPr>
                <w:rStyle w:val="Hyperlink"/>
                <w:noProof/>
                <w:vertAlign w:val="subscript"/>
              </w:rPr>
              <w:t>e</w:t>
            </w:r>
            <w:r w:rsidR="00CA04B2" w:rsidRPr="00C55616">
              <w:rPr>
                <w:rStyle w:val="Hyperlink"/>
                <w:noProof/>
              </w:rPr>
              <w:t>+ Sr</w:t>
            </w:r>
            <w:r w:rsidR="00CA04B2" w:rsidRPr="00C55616">
              <w:rPr>
                <w:rStyle w:val="Hyperlink"/>
                <w:noProof/>
                <w:vertAlign w:val="subscript"/>
              </w:rPr>
              <w:t>e</w:t>
            </w:r>
            <w:r w:rsidR="00CA04B2" w:rsidRPr="00C55616">
              <w:rPr>
                <w:rStyle w:val="Hyperlink"/>
                <w:noProof/>
              </w:rPr>
              <w:t>)/100)</w:t>
            </w:r>
            <w:r w:rsidR="00CA04B2">
              <w:rPr>
                <w:noProof/>
                <w:webHidden/>
              </w:rPr>
              <w:tab/>
            </w:r>
            <w:r w:rsidR="00CA04B2">
              <w:rPr>
                <w:noProof/>
                <w:webHidden/>
              </w:rPr>
              <w:fldChar w:fldCharType="begin"/>
            </w:r>
            <w:r w:rsidR="00CA04B2">
              <w:rPr>
                <w:noProof/>
                <w:webHidden/>
              </w:rPr>
              <w:instrText xml:space="preserve"> PAGEREF _Toc517196425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26" w:history="1">
            <w:r w:rsidR="00CA04B2" w:rsidRPr="00C55616">
              <w:rPr>
                <w:rStyle w:val="Hyperlink"/>
                <w:noProof/>
              </w:rPr>
              <w:t>5. Legal References and Requirements:</w:t>
            </w:r>
            <w:r w:rsidR="00CA04B2">
              <w:rPr>
                <w:noProof/>
                <w:webHidden/>
              </w:rPr>
              <w:tab/>
            </w:r>
            <w:r w:rsidR="00CA04B2">
              <w:rPr>
                <w:noProof/>
                <w:webHidden/>
              </w:rPr>
              <w:fldChar w:fldCharType="begin"/>
            </w:r>
            <w:r w:rsidR="00CA04B2">
              <w:rPr>
                <w:noProof/>
                <w:webHidden/>
              </w:rPr>
              <w:instrText xml:space="preserve"> PAGEREF _Toc517196426 \h </w:instrText>
            </w:r>
            <w:r w:rsidR="00CA04B2">
              <w:rPr>
                <w:noProof/>
                <w:webHidden/>
              </w:rPr>
            </w:r>
            <w:r w:rsidR="00CA04B2">
              <w:rPr>
                <w:noProof/>
                <w:webHidden/>
              </w:rPr>
              <w:fldChar w:fldCharType="separate"/>
            </w:r>
            <w:r w:rsidR="00CA04B2">
              <w:rPr>
                <w:noProof/>
                <w:webHidden/>
              </w:rPr>
              <w:t>8</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27" w:history="1">
            <w:r w:rsidR="00CA04B2" w:rsidRPr="00C55616">
              <w:rPr>
                <w:rStyle w:val="Hyperlink"/>
                <w:noProof/>
              </w:rPr>
              <w:t>6. Roles and Responsibilities:</w:t>
            </w:r>
            <w:r w:rsidR="00CA04B2">
              <w:rPr>
                <w:noProof/>
                <w:webHidden/>
              </w:rPr>
              <w:tab/>
            </w:r>
            <w:r w:rsidR="00CA04B2">
              <w:rPr>
                <w:noProof/>
                <w:webHidden/>
              </w:rPr>
              <w:fldChar w:fldCharType="begin"/>
            </w:r>
            <w:r w:rsidR="00CA04B2">
              <w:rPr>
                <w:noProof/>
                <w:webHidden/>
              </w:rPr>
              <w:instrText xml:space="preserve"> PAGEREF _Toc517196427 \h </w:instrText>
            </w:r>
            <w:r w:rsidR="00CA04B2">
              <w:rPr>
                <w:noProof/>
                <w:webHidden/>
              </w:rPr>
            </w:r>
            <w:r w:rsidR="00CA04B2">
              <w:rPr>
                <w:noProof/>
                <w:webHidden/>
              </w:rPr>
              <w:fldChar w:fldCharType="separate"/>
            </w:r>
            <w:r w:rsidR="00CA04B2">
              <w:rPr>
                <w:noProof/>
                <w:webHidden/>
              </w:rPr>
              <w:t>9</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28"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Operating Companies:</w:t>
            </w:r>
            <w:r w:rsidR="00CA04B2">
              <w:rPr>
                <w:noProof/>
                <w:webHidden/>
              </w:rPr>
              <w:tab/>
            </w:r>
            <w:r w:rsidR="00CA04B2">
              <w:rPr>
                <w:noProof/>
                <w:webHidden/>
              </w:rPr>
              <w:fldChar w:fldCharType="begin"/>
            </w:r>
            <w:r w:rsidR="00CA04B2">
              <w:rPr>
                <w:noProof/>
                <w:webHidden/>
              </w:rPr>
              <w:instrText xml:space="preserve"> PAGEREF _Toc517196428 \h </w:instrText>
            </w:r>
            <w:r w:rsidR="00CA04B2">
              <w:rPr>
                <w:noProof/>
                <w:webHidden/>
              </w:rPr>
            </w:r>
            <w:r w:rsidR="00CA04B2">
              <w:rPr>
                <w:noProof/>
                <w:webHidden/>
              </w:rPr>
              <w:fldChar w:fldCharType="separate"/>
            </w:r>
            <w:r w:rsidR="00CA04B2">
              <w:rPr>
                <w:noProof/>
                <w:webHidden/>
              </w:rPr>
              <w:t>9</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29"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International Affairs Department:</w:t>
            </w:r>
            <w:r w:rsidR="00CA04B2">
              <w:rPr>
                <w:noProof/>
                <w:webHidden/>
              </w:rPr>
              <w:tab/>
            </w:r>
            <w:r w:rsidR="00CA04B2">
              <w:rPr>
                <w:noProof/>
                <w:webHidden/>
              </w:rPr>
              <w:fldChar w:fldCharType="begin"/>
            </w:r>
            <w:r w:rsidR="00CA04B2">
              <w:rPr>
                <w:noProof/>
                <w:webHidden/>
              </w:rPr>
              <w:instrText xml:space="preserve"> PAGEREF _Toc517196429 \h </w:instrText>
            </w:r>
            <w:r w:rsidR="00CA04B2">
              <w:rPr>
                <w:noProof/>
                <w:webHidden/>
              </w:rPr>
            </w:r>
            <w:r w:rsidR="00CA04B2">
              <w:rPr>
                <w:noProof/>
                <w:webHidden/>
              </w:rPr>
              <w:fldChar w:fldCharType="separate"/>
            </w:r>
            <w:r w:rsidR="00CA04B2">
              <w:rPr>
                <w:noProof/>
                <w:webHidden/>
              </w:rPr>
              <w:t>11</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30"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NIOC HSE Department:</w:t>
            </w:r>
            <w:r w:rsidR="00CA04B2">
              <w:rPr>
                <w:noProof/>
                <w:webHidden/>
              </w:rPr>
              <w:tab/>
            </w:r>
            <w:r w:rsidR="00CA04B2">
              <w:rPr>
                <w:noProof/>
                <w:webHidden/>
              </w:rPr>
              <w:fldChar w:fldCharType="begin"/>
            </w:r>
            <w:r w:rsidR="00CA04B2">
              <w:rPr>
                <w:noProof/>
                <w:webHidden/>
              </w:rPr>
              <w:instrText xml:space="preserve"> PAGEREF _Toc517196430 \h </w:instrText>
            </w:r>
            <w:r w:rsidR="00CA04B2">
              <w:rPr>
                <w:noProof/>
                <w:webHidden/>
              </w:rPr>
            </w:r>
            <w:r w:rsidR="00CA04B2">
              <w:rPr>
                <w:noProof/>
                <w:webHidden/>
              </w:rPr>
              <w:fldChar w:fldCharType="separate"/>
            </w:r>
            <w:r w:rsidR="00CA04B2">
              <w:rPr>
                <w:noProof/>
                <w:webHidden/>
              </w:rPr>
              <w:t>11</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31"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Oil and Gas Production Supervision Department:</w:t>
            </w:r>
            <w:r w:rsidR="00CA04B2">
              <w:rPr>
                <w:noProof/>
                <w:webHidden/>
              </w:rPr>
              <w:tab/>
            </w:r>
            <w:r w:rsidR="00CA04B2">
              <w:rPr>
                <w:noProof/>
                <w:webHidden/>
              </w:rPr>
              <w:fldChar w:fldCharType="begin"/>
            </w:r>
            <w:r w:rsidR="00CA04B2">
              <w:rPr>
                <w:noProof/>
                <w:webHidden/>
              </w:rPr>
              <w:instrText xml:space="preserve"> PAGEREF _Toc517196431 \h </w:instrText>
            </w:r>
            <w:r w:rsidR="00CA04B2">
              <w:rPr>
                <w:noProof/>
                <w:webHidden/>
              </w:rPr>
            </w:r>
            <w:r w:rsidR="00CA04B2">
              <w:rPr>
                <w:noProof/>
                <w:webHidden/>
              </w:rPr>
              <w:fldChar w:fldCharType="separate"/>
            </w:r>
            <w:r w:rsidR="00CA04B2">
              <w:rPr>
                <w:noProof/>
                <w:webHidden/>
              </w:rPr>
              <w:t>11</w:t>
            </w:r>
            <w:r w:rsidR="00CA04B2">
              <w:rPr>
                <w:noProof/>
                <w:webHidden/>
              </w:rPr>
              <w:fldChar w:fldCharType="end"/>
            </w:r>
          </w:hyperlink>
        </w:p>
        <w:p w:rsidR="00CA04B2" w:rsidRDefault="00FE5D23">
          <w:pPr>
            <w:pStyle w:val="TOC2"/>
            <w:tabs>
              <w:tab w:val="left" w:pos="660"/>
              <w:tab w:val="right" w:leader="dot" w:pos="8950"/>
            </w:tabs>
            <w:rPr>
              <w:rFonts w:asciiTheme="minorHAnsi" w:eastAsiaTheme="minorEastAsia" w:hAnsiTheme="minorHAnsi" w:cstheme="minorBidi"/>
              <w:noProof/>
            </w:rPr>
          </w:pPr>
          <w:hyperlink w:anchor="_Toc517196432" w:history="1">
            <w:r w:rsidR="00CA04B2" w:rsidRPr="00C55616">
              <w:rPr>
                <w:rStyle w:val="Hyperlink"/>
                <w:rFonts w:ascii="Wingdings" w:hAnsi="Wingdings"/>
                <w:noProof/>
              </w:rPr>
              <w:t></w:t>
            </w:r>
            <w:r w:rsidR="00CA04B2">
              <w:rPr>
                <w:rFonts w:asciiTheme="minorHAnsi" w:eastAsiaTheme="minorEastAsia" w:hAnsiTheme="minorHAnsi" w:cstheme="minorBidi"/>
                <w:noProof/>
              </w:rPr>
              <w:tab/>
            </w:r>
            <w:r w:rsidR="00CA04B2" w:rsidRPr="00C55616">
              <w:rPr>
                <w:rStyle w:val="Hyperlink"/>
                <w:noProof/>
              </w:rPr>
              <w:t>General Directorate for Petroleum Transactions and Export Control (Ministry of Petroleum):</w:t>
            </w:r>
            <w:r w:rsidR="00CA04B2">
              <w:rPr>
                <w:noProof/>
                <w:webHidden/>
              </w:rPr>
              <w:tab/>
            </w:r>
            <w:r w:rsidR="00CA04B2">
              <w:rPr>
                <w:noProof/>
                <w:webHidden/>
              </w:rPr>
              <w:fldChar w:fldCharType="begin"/>
            </w:r>
            <w:r w:rsidR="00CA04B2">
              <w:rPr>
                <w:noProof/>
                <w:webHidden/>
              </w:rPr>
              <w:instrText xml:space="preserve"> PAGEREF _Toc517196432 \h </w:instrText>
            </w:r>
            <w:r w:rsidR="00CA04B2">
              <w:rPr>
                <w:noProof/>
                <w:webHidden/>
              </w:rPr>
            </w:r>
            <w:r w:rsidR="00CA04B2">
              <w:rPr>
                <w:noProof/>
                <w:webHidden/>
              </w:rPr>
              <w:fldChar w:fldCharType="separate"/>
            </w:r>
            <w:r w:rsidR="00CA04B2">
              <w:rPr>
                <w:noProof/>
                <w:webHidden/>
              </w:rPr>
              <w:t>12</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33" w:history="1">
            <w:r w:rsidR="00CA04B2" w:rsidRPr="00C55616">
              <w:rPr>
                <w:rStyle w:val="Hyperlink"/>
                <w:noProof/>
              </w:rPr>
              <w:t>7. Qualitative Criteria for Pricing</w:t>
            </w:r>
            <w:r w:rsidR="00CA04B2">
              <w:rPr>
                <w:noProof/>
                <w:webHidden/>
              </w:rPr>
              <w:tab/>
            </w:r>
            <w:r w:rsidR="00CA04B2">
              <w:rPr>
                <w:noProof/>
                <w:webHidden/>
              </w:rPr>
              <w:fldChar w:fldCharType="begin"/>
            </w:r>
            <w:r w:rsidR="00CA04B2">
              <w:rPr>
                <w:noProof/>
                <w:webHidden/>
              </w:rPr>
              <w:instrText xml:space="preserve"> PAGEREF _Toc517196433 \h </w:instrText>
            </w:r>
            <w:r w:rsidR="00CA04B2">
              <w:rPr>
                <w:noProof/>
                <w:webHidden/>
              </w:rPr>
            </w:r>
            <w:r w:rsidR="00CA04B2">
              <w:rPr>
                <w:noProof/>
                <w:webHidden/>
              </w:rPr>
              <w:fldChar w:fldCharType="separate"/>
            </w:r>
            <w:r w:rsidR="00CA04B2">
              <w:rPr>
                <w:noProof/>
                <w:webHidden/>
              </w:rPr>
              <w:t>12</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34" w:history="1">
            <w:r w:rsidR="00CA04B2" w:rsidRPr="00C55616">
              <w:rPr>
                <w:rStyle w:val="Hyperlink"/>
                <w:noProof/>
              </w:rPr>
              <w:t>8. Reference Quantitative and Qualitative Tables</w:t>
            </w:r>
            <w:r w:rsidR="00CA04B2">
              <w:rPr>
                <w:noProof/>
                <w:webHidden/>
              </w:rPr>
              <w:tab/>
            </w:r>
            <w:r w:rsidR="00CA04B2">
              <w:rPr>
                <w:noProof/>
                <w:webHidden/>
              </w:rPr>
              <w:fldChar w:fldCharType="begin"/>
            </w:r>
            <w:r w:rsidR="00CA04B2">
              <w:rPr>
                <w:noProof/>
                <w:webHidden/>
              </w:rPr>
              <w:instrText xml:space="preserve"> PAGEREF _Toc517196434 \h </w:instrText>
            </w:r>
            <w:r w:rsidR="00CA04B2">
              <w:rPr>
                <w:noProof/>
                <w:webHidden/>
              </w:rPr>
            </w:r>
            <w:r w:rsidR="00CA04B2">
              <w:rPr>
                <w:noProof/>
                <w:webHidden/>
              </w:rPr>
              <w:fldChar w:fldCharType="separate"/>
            </w:r>
            <w:r w:rsidR="00CA04B2">
              <w:rPr>
                <w:noProof/>
                <w:webHidden/>
              </w:rPr>
              <w:t>12</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35" w:history="1">
            <w:r w:rsidR="00CA04B2" w:rsidRPr="00C55616">
              <w:rPr>
                <w:rStyle w:val="Hyperlink"/>
                <w:noProof/>
              </w:rPr>
              <w:t>10. Depositing Transaction Revenue</w:t>
            </w:r>
            <w:r w:rsidR="00CA04B2">
              <w:rPr>
                <w:noProof/>
                <w:webHidden/>
              </w:rPr>
              <w:tab/>
            </w:r>
            <w:r w:rsidR="00CA04B2">
              <w:rPr>
                <w:noProof/>
                <w:webHidden/>
              </w:rPr>
              <w:fldChar w:fldCharType="begin"/>
            </w:r>
            <w:r w:rsidR="00CA04B2">
              <w:rPr>
                <w:noProof/>
                <w:webHidden/>
              </w:rPr>
              <w:instrText xml:space="preserve"> PAGEREF _Toc517196435 \h </w:instrText>
            </w:r>
            <w:r w:rsidR="00CA04B2">
              <w:rPr>
                <w:noProof/>
                <w:webHidden/>
              </w:rPr>
            </w:r>
            <w:r w:rsidR="00CA04B2">
              <w:rPr>
                <w:noProof/>
                <w:webHidden/>
              </w:rPr>
              <w:fldChar w:fldCharType="separate"/>
            </w:r>
            <w:r w:rsidR="00CA04B2">
              <w:rPr>
                <w:noProof/>
                <w:webHidden/>
              </w:rPr>
              <w:t>14</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36" w:history="1">
            <w:r w:rsidR="00CA04B2" w:rsidRPr="00C55616">
              <w:rPr>
                <w:rStyle w:val="Hyperlink"/>
                <w:noProof/>
              </w:rPr>
              <w:t>11. Reviewing the Sludge and Waste Resolution and Documentation</w:t>
            </w:r>
            <w:r w:rsidR="00CA04B2">
              <w:rPr>
                <w:noProof/>
                <w:webHidden/>
              </w:rPr>
              <w:tab/>
            </w:r>
            <w:r w:rsidR="00CA04B2">
              <w:rPr>
                <w:noProof/>
                <w:webHidden/>
              </w:rPr>
              <w:fldChar w:fldCharType="begin"/>
            </w:r>
            <w:r w:rsidR="00CA04B2">
              <w:rPr>
                <w:noProof/>
                <w:webHidden/>
              </w:rPr>
              <w:instrText xml:space="preserve"> PAGEREF _Toc517196436 \h </w:instrText>
            </w:r>
            <w:r w:rsidR="00CA04B2">
              <w:rPr>
                <w:noProof/>
                <w:webHidden/>
              </w:rPr>
            </w:r>
            <w:r w:rsidR="00CA04B2">
              <w:rPr>
                <w:noProof/>
                <w:webHidden/>
              </w:rPr>
              <w:fldChar w:fldCharType="separate"/>
            </w:r>
            <w:r w:rsidR="00CA04B2">
              <w:rPr>
                <w:noProof/>
                <w:webHidden/>
              </w:rPr>
              <w:t>14</w:t>
            </w:r>
            <w:r w:rsidR="00CA04B2">
              <w:rPr>
                <w:noProof/>
                <w:webHidden/>
              </w:rPr>
              <w:fldChar w:fldCharType="end"/>
            </w:r>
          </w:hyperlink>
        </w:p>
        <w:p w:rsidR="00CA04B2" w:rsidRDefault="00FE5D23">
          <w:pPr>
            <w:pStyle w:val="TOC1"/>
            <w:tabs>
              <w:tab w:val="right" w:leader="dot" w:pos="8950"/>
            </w:tabs>
            <w:rPr>
              <w:rFonts w:asciiTheme="minorHAnsi" w:eastAsiaTheme="minorEastAsia" w:hAnsiTheme="minorHAnsi" w:cstheme="minorBidi"/>
              <w:noProof/>
            </w:rPr>
          </w:pPr>
          <w:hyperlink w:anchor="_Toc517196437" w:history="1">
            <w:r w:rsidR="00CA04B2" w:rsidRPr="00C55616">
              <w:rPr>
                <w:rStyle w:val="Hyperlink"/>
                <w:noProof/>
              </w:rPr>
              <w:t>12 . Appendices</w:t>
            </w:r>
            <w:r w:rsidR="00CA04B2">
              <w:rPr>
                <w:noProof/>
                <w:webHidden/>
              </w:rPr>
              <w:tab/>
            </w:r>
            <w:r w:rsidR="00CA04B2">
              <w:rPr>
                <w:noProof/>
                <w:webHidden/>
              </w:rPr>
              <w:fldChar w:fldCharType="begin"/>
            </w:r>
            <w:r w:rsidR="00CA04B2">
              <w:rPr>
                <w:noProof/>
                <w:webHidden/>
              </w:rPr>
              <w:instrText xml:space="preserve"> PAGEREF _Toc517196437 \h </w:instrText>
            </w:r>
            <w:r w:rsidR="00CA04B2">
              <w:rPr>
                <w:noProof/>
                <w:webHidden/>
              </w:rPr>
            </w:r>
            <w:r w:rsidR="00CA04B2">
              <w:rPr>
                <w:noProof/>
                <w:webHidden/>
              </w:rPr>
              <w:fldChar w:fldCharType="separate"/>
            </w:r>
            <w:r w:rsidR="00CA04B2">
              <w:rPr>
                <w:noProof/>
                <w:webHidden/>
              </w:rPr>
              <w:t>14</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38" w:history="1">
            <w:r w:rsidR="00CA04B2" w:rsidRPr="00C55616">
              <w:rPr>
                <w:rStyle w:val="Hyperlink"/>
                <w:noProof/>
              </w:rPr>
              <w:t>Appendix 1 - The Workflow Diagram</w:t>
            </w:r>
            <w:r w:rsidR="00CA04B2">
              <w:rPr>
                <w:noProof/>
                <w:webHidden/>
              </w:rPr>
              <w:tab/>
            </w:r>
            <w:r w:rsidR="00CA04B2">
              <w:rPr>
                <w:noProof/>
                <w:webHidden/>
              </w:rPr>
              <w:fldChar w:fldCharType="begin"/>
            </w:r>
            <w:r w:rsidR="00CA04B2">
              <w:rPr>
                <w:noProof/>
                <w:webHidden/>
              </w:rPr>
              <w:instrText xml:space="preserve"> PAGEREF _Toc517196438 \h </w:instrText>
            </w:r>
            <w:r w:rsidR="00CA04B2">
              <w:rPr>
                <w:noProof/>
                <w:webHidden/>
              </w:rPr>
            </w:r>
            <w:r w:rsidR="00CA04B2">
              <w:rPr>
                <w:noProof/>
                <w:webHidden/>
              </w:rPr>
              <w:fldChar w:fldCharType="separate"/>
            </w:r>
            <w:r w:rsidR="00CA04B2">
              <w:rPr>
                <w:noProof/>
                <w:webHidden/>
              </w:rPr>
              <w:t>15</w:t>
            </w:r>
            <w:r w:rsidR="00CA04B2">
              <w:rPr>
                <w:noProof/>
                <w:webHidden/>
              </w:rPr>
              <w:fldChar w:fldCharType="end"/>
            </w:r>
          </w:hyperlink>
        </w:p>
        <w:p w:rsidR="00CA04B2" w:rsidRDefault="00FE5D23">
          <w:pPr>
            <w:pStyle w:val="TOC2"/>
            <w:tabs>
              <w:tab w:val="right" w:leader="dot" w:pos="8950"/>
            </w:tabs>
            <w:rPr>
              <w:rFonts w:asciiTheme="minorHAnsi" w:eastAsiaTheme="minorEastAsia" w:hAnsiTheme="minorHAnsi" w:cstheme="minorBidi"/>
              <w:noProof/>
            </w:rPr>
          </w:pPr>
          <w:hyperlink w:anchor="_Toc517196439" w:history="1">
            <w:r w:rsidR="00CA04B2" w:rsidRPr="00C55616">
              <w:rPr>
                <w:rStyle w:val="Hyperlink"/>
                <w:noProof/>
              </w:rPr>
              <w:t>Appendix 8- The Barter Price of Sludge and Related Services</w:t>
            </w:r>
            <w:r w:rsidR="00CA04B2">
              <w:rPr>
                <w:noProof/>
                <w:webHidden/>
              </w:rPr>
              <w:tab/>
            </w:r>
            <w:r w:rsidR="00CA04B2">
              <w:rPr>
                <w:noProof/>
                <w:webHidden/>
              </w:rPr>
              <w:fldChar w:fldCharType="begin"/>
            </w:r>
            <w:r w:rsidR="00CA04B2">
              <w:rPr>
                <w:noProof/>
                <w:webHidden/>
              </w:rPr>
              <w:instrText xml:space="preserve"> PAGEREF _Toc517196439 \h </w:instrText>
            </w:r>
            <w:r w:rsidR="00CA04B2">
              <w:rPr>
                <w:noProof/>
                <w:webHidden/>
              </w:rPr>
            </w:r>
            <w:r w:rsidR="00CA04B2">
              <w:rPr>
                <w:noProof/>
                <w:webHidden/>
              </w:rPr>
              <w:fldChar w:fldCharType="separate"/>
            </w:r>
            <w:r w:rsidR="00CA04B2">
              <w:rPr>
                <w:noProof/>
                <w:webHidden/>
              </w:rPr>
              <w:t>26</w:t>
            </w:r>
            <w:r w:rsidR="00CA04B2">
              <w:rPr>
                <w:noProof/>
                <w:webHidden/>
              </w:rPr>
              <w:fldChar w:fldCharType="end"/>
            </w:r>
          </w:hyperlink>
        </w:p>
        <w:p w:rsidR="00C739D5" w:rsidRDefault="00C739D5">
          <w:r>
            <w:rPr>
              <w:b/>
              <w:bCs/>
              <w:noProof/>
            </w:rPr>
            <w:fldChar w:fldCharType="end"/>
          </w:r>
        </w:p>
      </w:sdtContent>
    </w:sdt>
    <w:p w:rsidR="006E124B" w:rsidRPr="00AC609E" w:rsidRDefault="006E124B" w:rsidP="00AC609E">
      <w:pPr>
        <w:pStyle w:val="BodyText"/>
        <w:ind w:left="284" w:right="29"/>
        <w:rPr>
          <w:rFonts w:cstheme="majorBidi"/>
          <w:sz w:val="20"/>
        </w:rPr>
      </w:pPr>
    </w:p>
    <w:p w:rsidR="006E124B" w:rsidRPr="00AC609E" w:rsidRDefault="00297711" w:rsidP="00C739D5">
      <w:pPr>
        <w:tabs>
          <w:tab w:val="left" w:pos="922"/>
          <w:tab w:val="left" w:pos="8397"/>
        </w:tabs>
        <w:spacing w:line="442" w:lineRule="exact"/>
        <w:ind w:left="284" w:right="29"/>
        <w:rPr>
          <w:b/>
          <w:bCs/>
          <w:sz w:val="24"/>
          <w:szCs w:val="24"/>
        </w:rPr>
      </w:pPr>
      <w:r w:rsidRPr="00AC609E">
        <w:rPr>
          <w:b/>
          <w:bCs/>
          <w:sz w:val="24"/>
          <w:szCs w:val="24"/>
        </w:rPr>
        <w:tab/>
      </w:r>
    </w:p>
    <w:p w:rsidR="006E124B" w:rsidRPr="00AC609E" w:rsidRDefault="006E124B" w:rsidP="00AC609E">
      <w:pPr>
        <w:spacing w:line="442" w:lineRule="exact"/>
        <w:ind w:left="284" w:right="29"/>
        <w:rPr>
          <w:sz w:val="24"/>
          <w:szCs w:val="24"/>
        </w:rPr>
        <w:sectPr w:rsidR="006E124B" w:rsidRPr="00AC609E">
          <w:headerReference w:type="default" r:id="rId11"/>
          <w:footerReference w:type="default" r:id="rId12"/>
          <w:headerReference w:type="first" r:id="rId13"/>
          <w:footerReference w:type="first" r:id="rId14"/>
          <w:pgSz w:w="12240" w:h="15840"/>
          <w:pgMar w:top="1660" w:right="1720" w:bottom="1080" w:left="1560" w:header="720" w:footer="720" w:gutter="0"/>
          <w:cols w:space="720"/>
        </w:sect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spacing w:before="6"/>
        <w:ind w:left="284" w:right="29"/>
        <w:rPr>
          <w:rFonts w:cstheme="majorBidi"/>
          <w:b/>
          <w:sz w:val="25"/>
        </w:rPr>
      </w:pPr>
    </w:p>
    <w:p w:rsidR="006E124B" w:rsidRPr="00AC609E" w:rsidRDefault="00297711" w:rsidP="00AC609E">
      <w:pPr>
        <w:pStyle w:val="Heading1"/>
        <w:tabs>
          <w:tab w:val="left" w:pos="8106"/>
        </w:tabs>
        <w:ind w:left="284" w:right="29"/>
        <w:rPr>
          <w:rFonts w:asciiTheme="majorBidi" w:hAnsiTheme="majorBidi" w:cstheme="majorBidi"/>
        </w:rPr>
      </w:pPr>
      <w:bookmarkStart w:id="1" w:name="_Toc517196399"/>
      <w:r w:rsidRPr="00AC609E">
        <w:rPr>
          <w:rFonts w:asciiTheme="majorBidi" w:hAnsiTheme="majorBidi" w:cstheme="majorBidi"/>
        </w:rPr>
        <w:t>1. Introduction:</w:t>
      </w:r>
      <w:bookmarkEnd w:id="1"/>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sz w:val="10"/>
        </w:rPr>
      </w:pPr>
      <w:r w:rsidRPr="00AC609E">
        <w:rPr>
          <w:rFonts w:cstheme="majorBidi"/>
        </w:rPr>
        <w:t xml:space="preserve">In the oil and Gas industry, a considerably large amount of petroleum sludge is produced during different processes, i.e., crude oil exploration, production, transportation, storage and export. Given the materials used in these processes, the products, the technology, and the employee’s educational level and culture, proper management of the materials involved is of utmost importance as they should be handled according to the relevant environmental standards. </w:t>
      </w:r>
    </w:p>
    <w:p w:rsidR="006E124B" w:rsidRPr="00AC609E" w:rsidRDefault="00297711" w:rsidP="00AC609E">
      <w:pPr>
        <w:pStyle w:val="BodyText"/>
        <w:spacing w:before="28"/>
        <w:ind w:left="284" w:right="29"/>
        <w:rPr>
          <w:rFonts w:cstheme="majorBidi"/>
        </w:rPr>
      </w:pPr>
      <w:r w:rsidRPr="00AC609E">
        <w:rPr>
          <w:rFonts w:cstheme="majorBidi"/>
        </w:rPr>
        <w:t>Solid particles found in extracted crude oil stored in oil storage tanks in combination with wax, water, and oil emulsions produce some sticky sludge substances. These sludge substances have always been problematic, reducing the storage tanks’ capacity, contributing to their corrosion, etc.</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line="367" w:lineRule="auto"/>
        <w:ind w:left="284" w:right="29"/>
        <w:rPr>
          <w:rFonts w:cstheme="majorBidi"/>
          <w:sz w:val="10"/>
        </w:rPr>
      </w:pPr>
      <w:r w:rsidRPr="00AC609E">
        <w:rPr>
          <w:rFonts w:cstheme="majorBidi"/>
        </w:rPr>
        <w:t xml:space="preserve"> Accordingly, the production company operating the operational unit takes measures to clean the oil storage tanks and discharge the petroleum sludge. The accumulated sludge is treated, recycled, and sold/disposed along with other waste materials produced during the processes.</w:t>
      </w:r>
    </w:p>
    <w:p w:rsidR="006E124B" w:rsidRPr="00AC609E" w:rsidRDefault="00297711" w:rsidP="00AC609E">
      <w:pPr>
        <w:pStyle w:val="BodyText"/>
        <w:spacing w:before="27"/>
        <w:ind w:left="284" w:right="29"/>
        <w:rPr>
          <w:rFonts w:cstheme="majorBidi"/>
        </w:rPr>
      </w:pPr>
      <w:r w:rsidRPr="00AC609E">
        <w:rPr>
          <w:rFonts w:cstheme="majorBidi"/>
        </w:rPr>
        <w:t xml:space="preserve"> Thus, a legal framework should be developed to maximize petroleum sludge recycling and sale and to prevent their improper disposal into the environment.</w:t>
      </w:r>
    </w:p>
    <w:p w:rsidR="006E124B" w:rsidRPr="00AC609E" w:rsidRDefault="006E124B" w:rsidP="00AC609E">
      <w:pPr>
        <w:pStyle w:val="BodyText"/>
        <w:spacing w:before="14"/>
        <w:ind w:left="284" w:right="29"/>
        <w:rPr>
          <w:rFonts w:cstheme="majorBidi"/>
          <w:sz w:val="10"/>
        </w:rPr>
      </w:pPr>
    </w:p>
    <w:p w:rsidR="006E124B" w:rsidRPr="00AC609E" w:rsidRDefault="006E124B" w:rsidP="00AC609E">
      <w:pPr>
        <w:pStyle w:val="BodyText"/>
        <w:spacing w:before="11"/>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To this end, a committee was formed, consisting of representatives of HSE Department, General Directorate for Petroleum Transactions and Export Control, Oil and Gas Production Coordination and Supervision Department, International Affairs Department, Legal Department, and Financial Department. After holding several expert meetings, the present instruction was prepared.</w:t>
      </w:r>
    </w:p>
    <w:p w:rsidR="006E124B" w:rsidRPr="00AC609E" w:rsidRDefault="006E124B" w:rsidP="00AC609E">
      <w:pPr>
        <w:pStyle w:val="BodyText"/>
        <w:spacing w:before="13"/>
        <w:ind w:left="284" w:right="29"/>
        <w:rPr>
          <w:rFonts w:cstheme="majorBidi"/>
          <w:sz w:val="10"/>
        </w:rPr>
      </w:pPr>
    </w:p>
    <w:p w:rsidR="006E124B" w:rsidRPr="00AC609E" w:rsidRDefault="006E124B" w:rsidP="00AC609E">
      <w:pPr>
        <w:pStyle w:val="BodyText"/>
        <w:spacing w:before="13"/>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 xml:space="preserve"> Hopefully, the instruction will facilitate the operational and repair processes, resolve NIOC’s and its subsidiaries’ environmental problems, and avoid further unnecessary costs.</w:t>
      </w:r>
    </w:p>
    <w:p w:rsidR="006E124B" w:rsidRPr="00AC609E" w:rsidRDefault="006E124B" w:rsidP="00AC609E">
      <w:pPr>
        <w:pStyle w:val="BodyText"/>
        <w:spacing w:before="12"/>
        <w:ind w:left="284" w:right="29"/>
        <w:rPr>
          <w:rFonts w:cstheme="majorBidi"/>
          <w:sz w:val="10"/>
        </w:rPr>
      </w:pPr>
    </w:p>
    <w:p w:rsidR="006E124B" w:rsidRPr="00AC609E" w:rsidRDefault="006E124B" w:rsidP="00AC609E">
      <w:pPr>
        <w:pStyle w:val="BodyText"/>
        <w:spacing w:before="12"/>
        <w:ind w:left="284" w:right="29"/>
        <w:rPr>
          <w:rFonts w:cstheme="majorBidi"/>
          <w:sz w:val="28"/>
        </w:rPr>
      </w:pPr>
    </w:p>
    <w:p w:rsidR="006E124B" w:rsidRPr="00AC609E" w:rsidRDefault="00297711" w:rsidP="00AC609E">
      <w:pPr>
        <w:pStyle w:val="Heading1"/>
        <w:ind w:left="284" w:right="29"/>
        <w:rPr>
          <w:rFonts w:asciiTheme="majorBidi" w:hAnsiTheme="majorBidi" w:cstheme="majorBidi"/>
        </w:rPr>
      </w:pPr>
      <w:bookmarkStart w:id="2" w:name="_Toc517196400"/>
      <w:r w:rsidRPr="00AC609E">
        <w:rPr>
          <w:rFonts w:asciiTheme="majorBidi" w:hAnsiTheme="majorBidi" w:cstheme="majorBidi"/>
        </w:rPr>
        <w:t>2. Objective:</w:t>
      </w:r>
      <w:bookmarkEnd w:id="2"/>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rPr>
      </w:pPr>
      <w:r w:rsidRPr="00AC609E">
        <w:rPr>
          <w:rFonts w:cstheme="majorBidi"/>
        </w:rPr>
        <w:t>The present instruction was prepared to create uniformity of practice in the implementation of Article 2, Note 1 of the notified Resolution No. 1892-31482 dated February 2, 2015 concerning the sludge and waste produced by NIOC, to simplify operational and repair conditions, to facilitate the transaction process, to avoid unnecessary costs, and to accelerate the process aimed at addressing environmental challenges.</w:t>
      </w:r>
    </w:p>
    <w:p w:rsidR="006E124B" w:rsidRPr="00AC609E" w:rsidRDefault="006E124B" w:rsidP="00AC609E">
      <w:pPr>
        <w:pStyle w:val="BodyText"/>
        <w:spacing w:before="12"/>
        <w:ind w:left="284" w:right="29"/>
        <w:rPr>
          <w:rFonts w:cstheme="majorBidi"/>
          <w:sz w:val="10"/>
        </w:rPr>
      </w:pPr>
    </w:p>
    <w:p w:rsidR="006E124B" w:rsidRPr="00AC609E" w:rsidRDefault="006E124B" w:rsidP="00AC609E">
      <w:pPr>
        <w:ind w:left="284" w:right="29"/>
        <w:rPr>
          <w:sz w:val="10"/>
        </w:rPr>
        <w:sectPr w:rsidR="006E124B" w:rsidRPr="00AC609E" w:rsidSect="00297711">
          <w:pgSz w:w="12240" w:h="15840"/>
          <w:pgMar w:top="1660" w:right="1720" w:bottom="1080" w:left="1560" w:header="720" w:footer="720" w:gutter="0"/>
          <w:cols w:space="720"/>
          <w:titlePg/>
          <w:docGrid w:linePitch="299"/>
        </w:sectPr>
      </w:pPr>
    </w:p>
    <w:p w:rsidR="006E124B" w:rsidRPr="00AC609E" w:rsidRDefault="006E124B" w:rsidP="00AC609E">
      <w:pPr>
        <w:pStyle w:val="BodyText"/>
        <w:spacing w:before="28"/>
        <w:ind w:left="284" w:right="29"/>
        <w:rPr>
          <w:rFonts w:cstheme="majorBidi"/>
        </w:rPr>
      </w:pPr>
    </w:p>
    <w:p w:rsidR="006E124B" w:rsidRPr="00AC609E" w:rsidRDefault="00297711" w:rsidP="00AC609E">
      <w:pPr>
        <w:pStyle w:val="BodyText"/>
        <w:spacing w:before="28"/>
        <w:ind w:left="284" w:right="29"/>
        <w:rPr>
          <w:rFonts w:cstheme="majorBidi"/>
        </w:rPr>
      </w:pPr>
      <w:r w:rsidRPr="00AC609E">
        <w:rPr>
          <w:rFonts w:cstheme="majorBidi"/>
        </w:rPr>
        <w:br w:type="column"/>
      </w:r>
    </w:p>
    <w:p w:rsidR="006E124B" w:rsidRPr="00AC609E" w:rsidRDefault="00297711" w:rsidP="00AC609E">
      <w:pPr>
        <w:pStyle w:val="BodyText"/>
        <w:spacing w:before="28"/>
        <w:ind w:left="284" w:right="29"/>
        <w:rPr>
          <w:rFonts w:cstheme="majorBidi"/>
        </w:rPr>
      </w:pPr>
      <w:r w:rsidRPr="00AC609E">
        <w:rPr>
          <w:rFonts w:cstheme="majorBidi"/>
        </w:rPr>
        <w:br w:type="column"/>
      </w:r>
    </w:p>
    <w:p w:rsidR="006E124B" w:rsidRPr="00AC609E" w:rsidRDefault="00297711" w:rsidP="00AC609E">
      <w:pPr>
        <w:pStyle w:val="BodyText"/>
        <w:spacing w:before="28"/>
        <w:ind w:left="284" w:right="29"/>
        <w:rPr>
          <w:rFonts w:cstheme="majorBidi"/>
        </w:rPr>
      </w:pPr>
      <w:r w:rsidRPr="00AC609E">
        <w:rPr>
          <w:rFonts w:cstheme="majorBidi"/>
        </w:rPr>
        <w:br w:type="column"/>
      </w:r>
    </w:p>
    <w:p w:rsidR="006E124B" w:rsidRPr="00AC609E" w:rsidRDefault="006E124B" w:rsidP="00AC609E">
      <w:pPr>
        <w:ind w:left="284" w:right="29"/>
        <w:sectPr w:rsidR="006E124B" w:rsidRPr="00AC609E">
          <w:type w:val="continuous"/>
          <w:pgSz w:w="12240" w:h="15840"/>
          <w:pgMar w:top="680" w:right="1720" w:bottom="280" w:left="1560" w:header="720" w:footer="720" w:gutter="0"/>
          <w:cols w:num="4" w:space="720" w:equalWidth="0">
            <w:col w:w="5556" w:space="40"/>
            <w:col w:w="414" w:space="39"/>
            <w:col w:w="1557" w:space="40"/>
            <w:col w:w="1314"/>
          </w:cols>
        </w:sectPr>
      </w:pPr>
    </w:p>
    <w:p w:rsidR="006E124B" w:rsidRPr="00AC609E" w:rsidRDefault="006E124B" w:rsidP="00AC609E">
      <w:pPr>
        <w:pStyle w:val="BodyText"/>
        <w:spacing w:before="12"/>
        <w:ind w:left="284" w:right="29"/>
        <w:rPr>
          <w:rFonts w:cstheme="majorBidi"/>
          <w:sz w:val="10"/>
        </w:rPr>
      </w:pPr>
    </w:p>
    <w:p w:rsidR="006E124B" w:rsidRPr="00AC609E" w:rsidRDefault="006E124B" w:rsidP="00AC609E">
      <w:pPr>
        <w:pStyle w:val="BodyText"/>
        <w:spacing w:before="27"/>
        <w:ind w:left="284" w:right="29"/>
        <w:rPr>
          <w:rFonts w:cstheme="majorBidi"/>
        </w:rPr>
      </w:pPr>
    </w:p>
    <w:p w:rsidR="006E124B" w:rsidRPr="00AC609E" w:rsidRDefault="006E124B" w:rsidP="00AC609E">
      <w:pPr>
        <w:pStyle w:val="BodyText"/>
        <w:spacing w:before="14"/>
        <w:ind w:left="284" w:right="29"/>
        <w:rPr>
          <w:rFonts w:cstheme="majorBidi"/>
          <w:sz w:val="10"/>
        </w:rPr>
      </w:pPr>
    </w:p>
    <w:p w:rsidR="006E124B" w:rsidRPr="00AC609E" w:rsidRDefault="006E124B" w:rsidP="00AC609E">
      <w:pPr>
        <w:pStyle w:val="BodyText"/>
        <w:spacing w:before="27"/>
        <w:ind w:left="284" w:right="29"/>
        <w:rPr>
          <w:rFonts w:cstheme="majorBidi"/>
        </w:rPr>
      </w:pPr>
    </w:p>
    <w:p w:rsidR="006E124B" w:rsidRPr="00AC609E" w:rsidRDefault="006E124B" w:rsidP="00AC609E">
      <w:pPr>
        <w:ind w:left="284" w:right="29"/>
        <w:sectPr w:rsidR="006E124B" w:rsidRPr="00AC609E">
          <w:type w:val="continuous"/>
          <w:pgSz w:w="12240" w:h="15840"/>
          <w:pgMar w:top="680" w:right="1720" w:bottom="280" w:left="1560" w:header="720" w:footer="720" w:gutter="0"/>
          <w:cols w:space="720"/>
        </w:sectPr>
      </w:pPr>
    </w:p>
    <w:p w:rsidR="006E124B" w:rsidRPr="00AC609E" w:rsidRDefault="00297711" w:rsidP="00AC609E">
      <w:pPr>
        <w:pStyle w:val="Heading1"/>
        <w:ind w:left="284" w:right="29"/>
        <w:rPr>
          <w:rFonts w:asciiTheme="majorBidi" w:hAnsiTheme="majorBidi" w:cstheme="majorBidi"/>
        </w:rPr>
      </w:pPr>
      <w:bookmarkStart w:id="3" w:name="_Toc517196401"/>
      <w:r w:rsidRPr="00AC609E">
        <w:rPr>
          <w:rFonts w:asciiTheme="majorBidi" w:hAnsiTheme="majorBidi" w:cstheme="majorBidi"/>
        </w:rPr>
        <w:lastRenderedPageBreak/>
        <w:t>3. Scope of Application:</w:t>
      </w:r>
      <w:bookmarkEnd w:id="3"/>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rPr>
      </w:pPr>
      <w:r w:rsidRPr="00AC609E">
        <w:rPr>
          <w:rFonts w:cstheme="majorBidi"/>
        </w:rPr>
        <w:t>This document shall apply to the exploration, drilling, production, transport, and storage chain at NIOC and all its subsidiary and associate companies.</w:t>
      </w:r>
    </w:p>
    <w:p w:rsidR="006E124B" w:rsidRPr="00AC609E" w:rsidRDefault="006E124B" w:rsidP="00AC609E">
      <w:pPr>
        <w:pStyle w:val="BodyText"/>
        <w:spacing w:before="12"/>
        <w:ind w:left="284" w:right="29"/>
        <w:rPr>
          <w:rFonts w:cstheme="majorBidi"/>
          <w:sz w:val="10"/>
        </w:rPr>
      </w:pPr>
    </w:p>
    <w:p w:rsidR="006E124B" w:rsidRPr="00AC609E" w:rsidRDefault="006E124B" w:rsidP="00AC609E">
      <w:pPr>
        <w:pStyle w:val="BodyText"/>
        <w:spacing w:before="6"/>
        <w:ind w:left="284" w:right="29"/>
        <w:rPr>
          <w:rFonts w:cstheme="majorBidi"/>
          <w:sz w:val="23"/>
        </w:rPr>
      </w:pPr>
    </w:p>
    <w:p w:rsidR="006E124B" w:rsidRPr="00AC609E" w:rsidRDefault="00297711" w:rsidP="00AC609E">
      <w:pPr>
        <w:pStyle w:val="Heading1"/>
        <w:ind w:left="284" w:right="29"/>
        <w:rPr>
          <w:rFonts w:asciiTheme="majorBidi" w:hAnsiTheme="majorBidi" w:cstheme="majorBidi"/>
        </w:rPr>
      </w:pPr>
      <w:bookmarkStart w:id="4" w:name="_Toc517196402"/>
      <w:r w:rsidRPr="00AC609E">
        <w:rPr>
          <w:rFonts w:asciiTheme="majorBidi" w:hAnsiTheme="majorBidi" w:cstheme="majorBidi"/>
        </w:rPr>
        <w:t>4. Definitions and Terms:</w:t>
      </w:r>
      <w:bookmarkEnd w:id="4"/>
    </w:p>
    <w:p w:rsidR="006E124B" w:rsidRPr="00AC609E" w:rsidRDefault="006E124B" w:rsidP="00AC609E">
      <w:pPr>
        <w:pStyle w:val="BodyText"/>
        <w:spacing w:before="8"/>
        <w:ind w:left="284" w:right="29"/>
        <w:rPr>
          <w:rFonts w:cstheme="majorBidi"/>
          <w:b/>
          <w:sz w:val="9"/>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5" w:name="_Toc517196403"/>
      <w:r w:rsidR="00297711" w:rsidRPr="00AC609E">
        <w:rPr>
          <w:rFonts w:cstheme="majorBidi"/>
        </w:rPr>
        <w:t>Sludge (Petroleum Sludge) and Waste:</w:t>
      </w:r>
      <w:bookmarkEnd w:id="5"/>
    </w:p>
    <w:p w:rsidR="006E124B" w:rsidRPr="00AC609E" w:rsidRDefault="006E124B" w:rsidP="00AC609E">
      <w:pPr>
        <w:pStyle w:val="BodyText"/>
        <w:spacing w:before="6"/>
        <w:ind w:left="284" w:right="29"/>
        <w:rPr>
          <w:rFonts w:cstheme="majorBidi"/>
          <w:sz w:val="15"/>
        </w:rPr>
      </w:pPr>
    </w:p>
    <w:p w:rsidR="006E124B" w:rsidRPr="00AC609E" w:rsidRDefault="00297711" w:rsidP="00AC609E">
      <w:pPr>
        <w:pStyle w:val="BodyText"/>
        <w:spacing w:before="27"/>
        <w:ind w:left="284" w:right="29"/>
        <w:rPr>
          <w:rFonts w:cstheme="majorBidi"/>
        </w:rPr>
      </w:pPr>
      <w:r w:rsidRPr="00AC609E">
        <w:rPr>
          <w:rFonts w:cstheme="majorBidi"/>
        </w:rPr>
        <w:t>Industrial waste or hydrocarbon-impregnated sediments removed from the exploration, drilling, production, transfer, and storage chain under certain operational conditions and requirements technically and operationally unrecyclable by the operator through the processing systems available at NIOC.</w:t>
      </w:r>
    </w:p>
    <w:p w:rsidR="006E124B" w:rsidRPr="00AC609E" w:rsidRDefault="006E124B" w:rsidP="00AC609E">
      <w:pPr>
        <w:pStyle w:val="BodyText"/>
        <w:spacing w:before="13"/>
        <w:ind w:left="284" w:right="29"/>
        <w:rPr>
          <w:rFonts w:cstheme="majorBidi"/>
          <w:sz w:val="6"/>
        </w:rPr>
      </w:pPr>
    </w:p>
    <w:p w:rsidR="006E124B" w:rsidRPr="00AC609E" w:rsidRDefault="00CA04B2" w:rsidP="00CA04B2">
      <w:pPr>
        <w:pStyle w:val="BodyText"/>
        <w:numPr>
          <w:ilvl w:val="0"/>
          <w:numId w:val="5"/>
        </w:numPr>
        <w:spacing w:before="87"/>
        <w:ind w:right="29"/>
        <w:rPr>
          <w:rFonts w:cstheme="majorBidi"/>
        </w:rPr>
      </w:pPr>
      <w:r>
        <w:rPr>
          <w:rFonts w:cstheme="majorBidi"/>
        </w:rPr>
        <w:t xml:space="preserve"> </w:t>
      </w:r>
      <w:r w:rsidR="00297711" w:rsidRPr="00AC609E">
        <w:rPr>
          <w:rFonts w:cstheme="majorBidi"/>
        </w:rPr>
        <w:t xml:space="preserve"> Note 1: If proved technically and economically feasible, hydrocarbon liquids found in operational basins containing petroleum fluids and water will be </w:t>
      </w:r>
      <w:proofErr w:type="spellStart"/>
      <w:r w:rsidR="00297711" w:rsidRPr="00AC609E">
        <w:rPr>
          <w:rFonts w:cstheme="majorBidi"/>
        </w:rPr>
        <w:t>transfered</w:t>
      </w:r>
      <w:proofErr w:type="spellEnd"/>
      <w:r w:rsidR="00297711" w:rsidRPr="00AC609E">
        <w:rPr>
          <w:rFonts w:cstheme="majorBidi"/>
        </w:rPr>
        <w:t xml:space="preserve"> to special reservoirs through certain operational measures. After separating water from the liquids, the sampling will be done to perform the relevant qualitative tests (as mentioned in Table 1).</w:t>
      </w:r>
    </w:p>
    <w:p w:rsidR="006E124B" w:rsidRPr="00AC609E" w:rsidRDefault="00297711" w:rsidP="00AC609E">
      <w:pPr>
        <w:pStyle w:val="BodyText"/>
        <w:spacing w:before="28"/>
        <w:ind w:left="284" w:right="29"/>
        <w:rPr>
          <w:rFonts w:cstheme="majorBidi"/>
        </w:rPr>
      </w:pPr>
      <w:r w:rsidRPr="00AC609E">
        <w:rPr>
          <w:rFonts w:cstheme="majorBidi"/>
        </w:rPr>
        <w:t xml:space="preserve"> Subsequently, the necessary planning will be done to generate a mixture known as the “crude oil for export” (if mixing is possible and under the prerequisite that the qualitative properties of the crude oil for export be maintained) or to return it into the system to be reprocessed. If the results of the relevant analyses show that the aforementioned are not possible, the relevant decision shall be made by the Sludge and Waste Committee of subsidiary and associate companies and upon the approval of the relevant company’s/department’s highest authority.</w:t>
      </w:r>
    </w:p>
    <w:p w:rsidR="006E124B" w:rsidRPr="00AC609E" w:rsidRDefault="006E124B" w:rsidP="00AC609E">
      <w:pPr>
        <w:pStyle w:val="BodyText"/>
        <w:spacing w:before="14"/>
        <w:ind w:left="284" w:right="29"/>
        <w:rPr>
          <w:rFonts w:cstheme="majorBidi"/>
          <w:sz w:val="7"/>
        </w:rPr>
      </w:pPr>
    </w:p>
    <w:p w:rsidR="006E124B" w:rsidRPr="00AC609E" w:rsidRDefault="00CA04B2" w:rsidP="00CA04B2">
      <w:pPr>
        <w:pStyle w:val="BodyText"/>
        <w:numPr>
          <w:ilvl w:val="0"/>
          <w:numId w:val="5"/>
        </w:numPr>
        <w:spacing w:before="71"/>
        <w:ind w:right="29"/>
        <w:rPr>
          <w:rFonts w:cstheme="majorBidi"/>
          <w:b/>
          <w:bCs/>
        </w:rPr>
      </w:pPr>
      <w:r>
        <w:rPr>
          <w:rFonts w:cstheme="majorBidi"/>
        </w:rPr>
        <w:t xml:space="preserve"> </w:t>
      </w:r>
      <w:r w:rsidR="00297711" w:rsidRPr="00AC609E">
        <w:rPr>
          <w:rFonts w:cstheme="majorBidi"/>
        </w:rPr>
        <w:t xml:space="preserve"> Note 2: For solid and semi-solid petroleum waste, the relevant decisions shall be made by the Sludge and Waste Committee of subsidiary and associate companies.</w:t>
      </w: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6" w:name="_Toc517196404"/>
      <w:r w:rsidR="00297711" w:rsidRPr="00AC609E">
        <w:rPr>
          <w:rFonts w:cstheme="majorBidi"/>
        </w:rPr>
        <w:t>Sludge and Waste committee at NIOC and its Associate Companies:</w:t>
      </w:r>
      <w:bookmarkEnd w:id="6"/>
    </w:p>
    <w:p w:rsidR="006E124B" w:rsidRPr="00AC609E" w:rsidRDefault="006E124B" w:rsidP="00AC609E">
      <w:pPr>
        <w:pStyle w:val="BodyText"/>
        <w:spacing w:before="5"/>
        <w:ind w:left="284" w:right="29"/>
        <w:rPr>
          <w:rFonts w:cstheme="majorBidi"/>
          <w:sz w:val="15"/>
        </w:rPr>
      </w:pPr>
    </w:p>
    <w:p w:rsidR="006E124B" w:rsidRPr="00AC609E" w:rsidRDefault="00297711" w:rsidP="00AC609E">
      <w:pPr>
        <w:pStyle w:val="BodyText"/>
        <w:spacing w:before="28"/>
        <w:ind w:left="284" w:right="29"/>
        <w:rPr>
          <w:rFonts w:cstheme="majorBidi"/>
        </w:rPr>
      </w:pPr>
      <w:r w:rsidRPr="00AC609E">
        <w:rPr>
          <w:rFonts w:cstheme="majorBidi"/>
        </w:rPr>
        <w:t>According to Article 1 of the notified Board Resolution No. 1892-31482 Dated February 2, 2015, the Committee is comprised of the representatives of Operations, Repairs, Chemicals , and HSE Departments of NIOC and its associate companies, and General Directorate for Petroleum Transactions and Export control (Ministry of Petroleum). The Committee shall technically, qualitatively, and quantitatively assess the produced petroleum sludge and waste, and prepare the relevant value tables in a case-by-case basis.</w:t>
      </w:r>
    </w:p>
    <w:p w:rsidR="006E124B" w:rsidRPr="00AC609E" w:rsidRDefault="006E124B" w:rsidP="00AC609E">
      <w:pPr>
        <w:pStyle w:val="BodyText"/>
        <w:spacing w:before="13"/>
        <w:ind w:left="284" w:right="29"/>
        <w:rPr>
          <w:rFonts w:cstheme="majorBidi"/>
          <w:sz w:val="10"/>
        </w:rPr>
      </w:pPr>
    </w:p>
    <w:p w:rsidR="006E124B" w:rsidRPr="00AC609E" w:rsidRDefault="00297711" w:rsidP="0027395B">
      <w:pPr>
        <w:pStyle w:val="BodyText"/>
        <w:spacing w:before="190"/>
        <w:ind w:left="284" w:right="29"/>
        <w:rPr>
          <w:rFonts w:cstheme="majorBidi"/>
        </w:rPr>
      </w:pPr>
      <w:r w:rsidRPr="00AC609E">
        <w:rPr>
          <w:rFonts w:cstheme="majorBidi"/>
        </w:rPr>
        <w:t xml:space="preserve">Given the above Resolution and the previous relevant experience, the representatives of </w:t>
      </w:r>
      <w:r w:rsidRPr="00AC609E">
        <w:rPr>
          <w:rFonts w:cstheme="majorBidi"/>
        </w:rPr>
        <w:lastRenderedPageBreak/>
        <w:t>the following departments shall be on NIOC’s Sludge (Petroleum Sludge) and Waste Committee chaired by HSE Department:</w:t>
      </w:r>
    </w:p>
    <w:p w:rsidR="006E124B" w:rsidRPr="00AC609E" w:rsidRDefault="006E124B" w:rsidP="00AC609E">
      <w:pPr>
        <w:pStyle w:val="BodyText"/>
        <w:spacing w:before="11"/>
        <w:ind w:left="284" w:right="29"/>
        <w:rPr>
          <w:rFonts w:cstheme="majorBidi"/>
          <w:sz w:val="6"/>
        </w:rPr>
      </w:pPr>
    </w:p>
    <w:p w:rsidR="006E124B" w:rsidRPr="00AC609E" w:rsidRDefault="006E124B" w:rsidP="00AC609E">
      <w:pPr>
        <w:ind w:left="284" w:right="29"/>
        <w:rPr>
          <w:sz w:val="6"/>
        </w:rPr>
        <w:sectPr w:rsidR="006E124B" w:rsidRPr="00AC609E" w:rsidSect="0058393F">
          <w:type w:val="continuous"/>
          <w:pgSz w:w="12240" w:h="15840"/>
          <w:pgMar w:top="1660" w:right="1720" w:bottom="1080" w:left="1560" w:header="720" w:footer="720" w:gutter="0"/>
          <w:cols w:space="720"/>
        </w:sectPr>
      </w:pPr>
    </w:p>
    <w:p w:rsidR="0027395B" w:rsidRDefault="00297711" w:rsidP="00CA04B2">
      <w:pPr>
        <w:pStyle w:val="BodyText"/>
        <w:numPr>
          <w:ilvl w:val="0"/>
          <w:numId w:val="6"/>
        </w:numPr>
        <w:spacing w:before="88" w:line="367" w:lineRule="auto"/>
        <w:ind w:right="29"/>
        <w:rPr>
          <w:rFonts w:cstheme="majorBidi"/>
        </w:rPr>
      </w:pPr>
      <w:r w:rsidRPr="00AC609E">
        <w:rPr>
          <w:rFonts w:cstheme="majorBidi"/>
        </w:rPr>
        <w:lastRenderedPageBreak/>
        <w:t xml:space="preserve">HSE Department (Committee Secretariat) </w:t>
      </w:r>
    </w:p>
    <w:p w:rsidR="0027395B" w:rsidRDefault="00297711" w:rsidP="00CA04B2">
      <w:pPr>
        <w:pStyle w:val="BodyText"/>
        <w:numPr>
          <w:ilvl w:val="0"/>
          <w:numId w:val="6"/>
        </w:numPr>
        <w:spacing w:before="88" w:line="367" w:lineRule="auto"/>
        <w:ind w:right="29"/>
        <w:rPr>
          <w:rFonts w:cstheme="majorBidi"/>
        </w:rPr>
      </w:pPr>
      <w:r w:rsidRPr="00AC609E">
        <w:rPr>
          <w:rFonts w:cstheme="majorBidi"/>
        </w:rPr>
        <w:t xml:space="preserve">General Directorate for Petroleum Transactions and Export Control (Ministry of Petroleum) </w:t>
      </w:r>
    </w:p>
    <w:p w:rsidR="006E124B" w:rsidRPr="00AC609E" w:rsidRDefault="00297711" w:rsidP="00CA04B2">
      <w:pPr>
        <w:pStyle w:val="BodyText"/>
        <w:numPr>
          <w:ilvl w:val="0"/>
          <w:numId w:val="6"/>
        </w:numPr>
        <w:spacing w:before="88" w:line="367" w:lineRule="auto"/>
        <w:ind w:right="29"/>
        <w:rPr>
          <w:rFonts w:cstheme="majorBidi"/>
        </w:rPr>
      </w:pPr>
      <w:r w:rsidRPr="00AC609E">
        <w:rPr>
          <w:rFonts w:cstheme="majorBidi"/>
        </w:rPr>
        <w:t>Oil and Gas Production Coordination and Supervision Department</w:t>
      </w:r>
    </w:p>
    <w:p w:rsidR="0027395B" w:rsidRDefault="00297711" w:rsidP="00CA04B2">
      <w:pPr>
        <w:pStyle w:val="BodyText"/>
        <w:numPr>
          <w:ilvl w:val="0"/>
          <w:numId w:val="6"/>
        </w:numPr>
        <w:spacing w:line="367" w:lineRule="auto"/>
        <w:ind w:right="29"/>
        <w:rPr>
          <w:rFonts w:cstheme="majorBidi"/>
        </w:rPr>
      </w:pPr>
      <w:r w:rsidRPr="00AC609E">
        <w:rPr>
          <w:rFonts w:cstheme="majorBidi"/>
        </w:rPr>
        <w:t xml:space="preserve">Legal Affairs Department </w:t>
      </w:r>
    </w:p>
    <w:p w:rsidR="0027395B" w:rsidRDefault="00297711" w:rsidP="00CA04B2">
      <w:pPr>
        <w:pStyle w:val="BodyText"/>
        <w:numPr>
          <w:ilvl w:val="0"/>
          <w:numId w:val="6"/>
        </w:numPr>
        <w:spacing w:line="367" w:lineRule="auto"/>
        <w:ind w:right="29"/>
        <w:rPr>
          <w:rFonts w:cstheme="majorBidi"/>
        </w:rPr>
      </w:pPr>
      <w:r w:rsidRPr="00AC609E">
        <w:rPr>
          <w:rFonts w:cstheme="majorBidi"/>
        </w:rPr>
        <w:t xml:space="preserve">International Affairs Department </w:t>
      </w:r>
    </w:p>
    <w:p w:rsidR="0027395B" w:rsidRDefault="00297711" w:rsidP="00CA04B2">
      <w:pPr>
        <w:pStyle w:val="BodyText"/>
        <w:numPr>
          <w:ilvl w:val="0"/>
          <w:numId w:val="6"/>
        </w:numPr>
        <w:spacing w:line="367" w:lineRule="auto"/>
        <w:ind w:right="29"/>
        <w:rPr>
          <w:rFonts w:cstheme="majorBidi"/>
        </w:rPr>
      </w:pPr>
      <w:r w:rsidRPr="00AC609E">
        <w:rPr>
          <w:rFonts w:cstheme="majorBidi"/>
        </w:rPr>
        <w:t xml:space="preserve">Financial Affairs Department </w:t>
      </w:r>
    </w:p>
    <w:p w:rsidR="006E124B" w:rsidRPr="00AC609E" w:rsidRDefault="00297711" w:rsidP="00CA04B2">
      <w:pPr>
        <w:pStyle w:val="BodyText"/>
        <w:numPr>
          <w:ilvl w:val="0"/>
          <w:numId w:val="6"/>
        </w:numPr>
        <w:spacing w:line="367" w:lineRule="auto"/>
        <w:ind w:right="29"/>
        <w:rPr>
          <w:rFonts w:cstheme="majorBidi"/>
        </w:rPr>
      </w:pPr>
      <w:r w:rsidRPr="00AC609E">
        <w:rPr>
          <w:rFonts w:cstheme="majorBidi"/>
        </w:rPr>
        <w:t>Operating companies (as applicable)</w:t>
      </w:r>
    </w:p>
    <w:p w:rsidR="006E124B" w:rsidRPr="00AC609E" w:rsidRDefault="00CA04B2" w:rsidP="00CA04B2">
      <w:pPr>
        <w:pStyle w:val="Heading2"/>
        <w:numPr>
          <w:ilvl w:val="0"/>
          <w:numId w:val="4"/>
        </w:numPr>
        <w:spacing w:before="1"/>
        <w:ind w:right="29"/>
        <w:rPr>
          <w:rFonts w:cstheme="majorBidi"/>
        </w:rPr>
      </w:pPr>
      <w:r>
        <w:rPr>
          <w:rFonts w:cstheme="majorBidi"/>
          <w:b w:val="0"/>
          <w:bCs w:val="0"/>
        </w:rPr>
        <w:t xml:space="preserve"> </w:t>
      </w:r>
      <w:r w:rsidR="00297711" w:rsidRPr="00AC609E">
        <w:rPr>
          <w:rFonts w:cstheme="majorBidi"/>
        </w:rPr>
        <w:t xml:space="preserve"> </w:t>
      </w:r>
      <w:bookmarkStart w:id="7" w:name="_Toc517196405"/>
      <w:r w:rsidR="00297711" w:rsidRPr="00AC609E">
        <w:rPr>
          <w:rFonts w:cstheme="majorBidi"/>
        </w:rPr>
        <w:t>Transaction:</w:t>
      </w:r>
      <w:bookmarkEnd w:id="7"/>
    </w:p>
    <w:p w:rsidR="006E124B" w:rsidRPr="00AC609E" w:rsidRDefault="006E124B" w:rsidP="00AC609E">
      <w:pPr>
        <w:ind w:left="284" w:right="29"/>
        <w:sectPr w:rsidR="006E124B" w:rsidRPr="00AC609E" w:rsidSect="0058393F">
          <w:type w:val="continuous"/>
          <w:pgSz w:w="12240" w:h="15840"/>
          <w:pgMar w:top="680" w:right="1720" w:bottom="280" w:left="1560" w:header="720" w:footer="720" w:gutter="0"/>
          <w:cols w:space="720"/>
        </w:sectPr>
      </w:pPr>
    </w:p>
    <w:p w:rsidR="006E124B" w:rsidRPr="00AC609E" w:rsidRDefault="00297711" w:rsidP="00AC609E">
      <w:pPr>
        <w:pStyle w:val="BodyText"/>
        <w:spacing w:before="85"/>
        <w:ind w:left="284" w:right="29"/>
        <w:rPr>
          <w:rFonts w:cstheme="majorBidi"/>
        </w:rPr>
      </w:pPr>
      <w:r w:rsidRPr="00AC609E">
        <w:rPr>
          <w:rFonts w:cstheme="majorBidi"/>
        </w:rPr>
        <w:lastRenderedPageBreak/>
        <w:t>Transaction refers to any sale/recycling and/or barter operation carried out according to the workflow diagram shown in Appendix 1.</w:t>
      </w:r>
    </w:p>
    <w:p w:rsidR="006E124B" w:rsidRPr="00AC609E" w:rsidRDefault="006E124B" w:rsidP="00AC609E">
      <w:pPr>
        <w:pStyle w:val="BodyText"/>
        <w:spacing w:before="13"/>
        <w:ind w:left="284" w:right="29"/>
        <w:rPr>
          <w:rFonts w:cstheme="majorBidi"/>
          <w:sz w:val="10"/>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8" w:name="_Toc517196406"/>
      <w:r w:rsidR="00297711" w:rsidRPr="00AC609E">
        <w:rPr>
          <w:rFonts w:cstheme="majorBidi"/>
        </w:rPr>
        <w:t>Valuable Non-Hydrocarbon Substances:</w:t>
      </w:r>
      <w:bookmarkEnd w:id="8"/>
    </w:p>
    <w:p w:rsidR="006E124B" w:rsidRPr="00AC609E" w:rsidRDefault="00297711" w:rsidP="00AC609E">
      <w:pPr>
        <w:pStyle w:val="BodyText"/>
        <w:spacing w:before="27"/>
        <w:ind w:left="284" w:right="29"/>
        <w:rPr>
          <w:rFonts w:cstheme="majorBidi"/>
        </w:rPr>
      </w:pPr>
      <w:r w:rsidRPr="00AC609E">
        <w:rPr>
          <w:rFonts w:cstheme="majorBidi"/>
        </w:rPr>
        <w:t>The valuable non-hydrocarbon substances include valuable minerals, metals, elements such as nickel, vanadium, titanium, and lithium, radioactive substances, and other valuable inorganic substances detectable at the laboratories operating within the oil and gas industry.</w:t>
      </w:r>
    </w:p>
    <w:p w:rsidR="006E124B" w:rsidRPr="00AC609E" w:rsidRDefault="006E124B" w:rsidP="00AC609E">
      <w:pPr>
        <w:pStyle w:val="BodyText"/>
        <w:spacing w:before="12"/>
        <w:ind w:left="284" w:right="29"/>
        <w:rPr>
          <w:rFonts w:cstheme="majorBidi"/>
          <w:sz w:val="10"/>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9" w:name="_Toc517196407"/>
      <w:r w:rsidR="00297711" w:rsidRPr="00AC609E">
        <w:rPr>
          <w:rFonts w:cstheme="majorBidi"/>
        </w:rPr>
        <w:t>Crude Oil Price:</w:t>
      </w:r>
      <w:bookmarkEnd w:id="9"/>
    </w:p>
    <w:p w:rsidR="006E124B" w:rsidRPr="00AC609E" w:rsidRDefault="00297711" w:rsidP="00297711">
      <w:pPr>
        <w:pStyle w:val="BodyText"/>
        <w:spacing w:before="85"/>
        <w:ind w:left="284" w:right="29"/>
        <w:rPr>
          <w:rFonts w:cstheme="majorBidi"/>
        </w:rPr>
      </w:pPr>
      <w:r w:rsidRPr="00AC609E">
        <w:rPr>
          <w:rFonts w:cstheme="majorBidi"/>
        </w:rPr>
        <w:t xml:space="preserve">In the sludge and waste sale formula, “crude oil price” refers to the average official price of Iran’s heavy crude oil destined for Asia (M-1)  in the previous month and is shown by </w:t>
      </w:r>
      <w:proofErr w:type="spellStart"/>
      <w:r w:rsidRPr="00AC609E">
        <w:rPr>
          <w:rFonts w:cstheme="majorBidi"/>
        </w:rPr>
        <w:t>P</w:t>
      </w:r>
      <w:r w:rsidRPr="00AC609E">
        <w:rPr>
          <w:rFonts w:cstheme="majorBidi"/>
          <w:vertAlign w:val="subscript"/>
        </w:rPr>
        <w:t>ih</w:t>
      </w:r>
      <w:proofErr w:type="spellEnd"/>
      <w:r w:rsidRPr="00AC609E">
        <w:rPr>
          <w:rFonts w:cstheme="majorBidi"/>
        </w:rPr>
        <w:t>.</w:t>
      </w:r>
    </w:p>
    <w:p w:rsidR="006E124B" w:rsidRPr="00AC609E" w:rsidRDefault="006E124B" w:rsidP="00AC609E">
      <w:pPr>
        <w:ind w:left="284" w:right="29"/>
        <w:sectPr w:rsidR="006E124B" w:rsidRPr="00AC609E" w:rsidSect="00297711">
          <w:type w:val="continuous"/>
          <w:pgSz w:w="12240" w:h="15840"/>
          <w:pgMar w:top="680" w:right="1720" w:bottom="280" w:left="1560" w:header="720" w:footer="720" w:gutter="0"/>
          <w:cols w:space="720"/>
        </w:sectPr>
      </w:pPr>
    </w:p>
    <w:p w:rsidR="006E124B" w:rsidRPr="00AC609E" w:rsidRDefault="006E124B" w:rsidP="00AC609E">
      <w:pPr>
        <w:pStyle w:val="BodyText"/>
        <w:ind w:left="284" w:right="29"/>
        <w:rPr>
          <w:rFonts w:cstheme="majorBidi"/>
          <w:sz w:val="8"/>
        </w:rPr>
      </w:pPr>
    </w:p>
    <w:p w:rsidR="006E124B" w:rsidRPr="00AC609E" w:rsidRDefault="00CA04B2" w:rsidP="00CA04B2">
      <w:pPr>
        <w:pStyle w:val="Heading2"/>
        <w:numPr>
          <w:ilvl w:val="0"/>
          <w:numId w:val="4"/>
        </w:numPr>
        <w:ind w:right="29"/>
        <w:rPr>
          <w:rFonts w:cstheme="majorBidi"/>
          <w:b w:val="0"/>
        </w:rPr>
      </w:pPr>
      <w:r>
        <w:rPr>
          <w:rFonts w:cstheme="majorBidi"/>
          <w:b w:val="0"/>
        </w:rPr>
        <w:t xml:space="preserve"> </w:t>
      </w:r>
      <w:bookmarkStart w:id="10" w:name="_Toc517196408"/>
      <w:r w:rsidR="00297711" w:rsidRPr="00AC609E">
        <w:rPr>
          <w:rFonts w:cstheme="majorBidi"/>
        </w:rPr>
        <w:t>Volume of 200 Barrels:</w:t>
      </w:r>
      <w:bookmarkEnd w:id="10"/>
    </w:p>
    <w:p w:rsidR="00297711" w:rsidRDefault="00297711" w:rsidP="00AC609E">
      <w:pPr>
        <w:pStyle w:val="BodyText"/>
        <w:spacing w:before="189"/>
        <w:ind w:left="284" w:right="29"/>
        <w:rPr>
          <w:rFonts w:cstheme="majorBidi"/>
        </w:rPr>
        <w:sectPr w:rsidR="00297711" w:rsidSect="00297711">
          <w:type w:val="continuous"/>
          <w:pgSz w:w="12240" w:h="15840"/>
          <w:pgMar w:top="680" w:right="1720" w:bottom="280" w:left="1560" w:header="720" w:footer="720" w:gutter="0"/>
          <w:cols w:space="720"/>
        </w:sectPr>
      </w:pPr>
    </w:p>
    <w:p w:rsidR="006E124B" w:rsidRPr="00AC609E" w:rsidRDefault="00297711" w:rsidP="00AC609E">
      <w:pPr>
        <w:pStyle w:val="BodyText"/>
        <w:spacing w:before="189"/>
        <w:ind w:left="284" w:right="29"/>
        <w:rPr>
          <w:rFonts w:cstheme="majorBidi"/>
        </w:rPr>
      </w:pPr>
      <w:r w:rsidRPr="00AC609E">
        <w:rPr>
          <w:rFonts w:cstheme="majorBidi"/>
        </w:rPr>
        <w:lastRenderedPageBreak/>
        <w:t>According to the note added to Article 3 of the resolution, each barrel is equal to 159 liters. In cases where the number of barrels is less than 200, the companies’ relevant committees can proceed individually. This applies to all containers, equipment and basin, separately.</w:t>
      </w:r>
    </w:p>
    <w:p w:rsidR="006E124B" w:rsidRPr="00AC609E" w:rsidRDefault="006E124B" w:rsidP="00AC609E">
      <w:pPr>
        <w:ind w:left="284" w:right="29"/>
        <w:sectPr w:rsidR="006E124B" w:rsidRPr="00AC609E">
          <w:type w:val="continuous"/>
          <w:pgSz w:w="12240" w:h="15840"/>
          <w:pgMar w:top="680" w:right="1720" w:bottom="280" w:left="1560" w:header="720" w:footer="720" w:gutter="0"/>
          <w:cols w:space="720"/>
        </w:sectPr>
      </w:pPr>
    </w:p>
    <w:p w:rsidR="006E124B" w:rsidRPr="00AC609E" w:rsidRDefault="00CA04B2" w:rsidP="00CA04B2">
      <w:pPr>
        <w:pStyle w:val="Heading2"/>
        <w:numPr>
          <w:ilvl w:val="0"/>
          <w:numId w:val="4"/>
        </w:numPr>
        <w:ind w:right="29"/>
        <w:rPr>
          <w:rFonts w:cstheme="majorBidi"/>
        </w:rPr>
      </w:pPr>
      <w:r>
        <w:rPr>
          <w:rFonts w:cstheme="majorBidi"/>
          <w:b w:val="0"/>
          <w:bCs w:val="0"/>
        </w:rPr>
        <w:lastRenderedPageBreak/>
        <w:t xml:space="preserve"> </w:t>
      </w:r>
      <w:r w:rsidR="00297711" w:rsidRPr="00AC609E">
        <w:rPr>
          <w:rFonts w:cstheme="majorBidi"/>
        </w:rPr>
        <w:t xml:space="preserve"> </w:t>
      </w:r>
      <w:bookmarkStart w:id="11" w:name="_Toc517196409"/>
      <w:r w:rsidR="00297711" w:rsidRPr="00AC609E">
        <w:rPr>
          <w:rFonts w:cstheme="majorBidi"/>
        </w:rPr>
        <w:t>Resolution:</w:t>
      </w:r>
      <w:bookmarkEnd w:id="11"/>
    </w:p>
    <w:p w:rsidR="006E124B" w:rsidRPr="00AC609E" w:rsidRDefault="006E124B" w:rsidP="00AC609E">
      <w:pPr>
        <w:pStyle w:val="BodyText"/>
        <w:spacing w:before="7"/>
        <w:ind w:left="284" w:right="29"/>
        <w:rPr>
          <w:rFonts w:cstheme="majorBidi"/>
          <w:sz w:val="15"/>
        </w:rPr>
      </w:pPr>
    </w:p>
    <w:p w:rsidR="006E124B" w:rsidRPr="00AC609E" w:rsidRDefault="00297711" w:rsidP="00AC609E">
      <w:pPr>
        <w:pStyle w:val="BodyText"/>
        <w:spacing w:before="27"/>
        <w:ind w:left="284" w:right="29"/>
        <w:rPr>
          <w:rFonts w:cstheme="majorBidi"/>
        </w:rPr>
      </w:pPr>
      <w:r w:rsidRPr="00AC609E">
        <w:rPr>
          <w:rFonts w:cstheme="majorBidi"/>
        </w:rPr>
        <w:t>In the present instruction, the term “resolution” refers to Resolution No. 1892-31482 dated February 2, 2015 issued by NIOC Board of Directors (Appendix 2).</w:t>
      </w:r>
    </w:p>
    <w:p w:rsidR="006E124B" w:rsidRPr="00AC609E" w:rsidRDefault="006E124B" w:rsidP="00AC609E">
      <w:pPr>
        <w:pStyle w:val="BodyText"/>
        <w:spacing w:before="12"/>
        <w:ind w:left="284" w:right="29"/>
        <w:rPr>
          <w:rFonts w:cstheme="majorBidi"/>
          <w:sz w:val="10"/>
        </w:rPr>
      </w:pPr>
    </w:p>
    <w:p w:rsidR="006E124B"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12" w:name="_Toc517196410"/>
      <w:r w:rsidR="00297711" w:rsidRPr="00AC609E">
        <w:rPr>
          <w:rFonts w:cstheme="majorBidi"/>
        </w:rPr>
        <w:t>Salt Content:</w:t>
      </w:r>
      <w:bookmarkEnd w:id="12"/>
    </w:p>
    <w:p w:rsidR="006E124B" w:rsidRPr="00AC609E" w:rsidRDefault="00297711" w:rsidP="00297711">
      <w:pPr>
        <w:ind w:left="284" w:right="29"/>
        <w:sectPr w:rsidR="006E124B" w:rsidRPr="00AC609E">
          <w:pgSz w:w="12240" w:h="15840"/>
          <w:pgMar w:top="1660" w:right="1720" w:bottom="1080" w:left="1560" w:header="720" w:footer="720" w:gutter="0"/>
          <w:cols w:space="720"/>
        </w:sectPr>
      </w:pPr>
      <w:r w:rsidRPr="00297711">
        <w:t>The salt (sodium chloride) content of oil (gr/m3) according to the following standards</w:t>
      </w:r>
      <w:r w:rsidR="00753633">
        <w:t>:</w:t>
      </w:r>
    </w:p>
    <w:p w:rsidR="00753633" w:rsidRDefault="00297711" w:rsidP="00753633">
      <w:pPr>
        <w:pStyle w:val="BodyText"/>
        <w:spacing w:before="186"/>
        <w:ind w:left="284" w:right="29"/>
        <w:sectPr w:rsidR="00753633" w:rsidSect="0027395B">
          <w:type w:val="continuous"/>
          <w:pgSz w:w="12240" w:h="15840"/>
          <w:pgMar w:top="680" w:right="1720" w:bottom="280" w:left="1560" w:header="720" w:footer="720" w:gutter="0"/>
          <w:cols w:space="583"/>
        </w:sectPr>
      </w:pPr>
      <w:proofErr w:type="spellStart"/>
      <w:r w:rsidRPr="00AC609E">
        <w:rPr>
          <w:rFonts w:cstheme="majorBidi"/>
        </w:rPr>
        <w:lastRenderedPageBreak/>
        <w:t>Conductometer</w:t>
      </w:r>
      <w:proofErr w:type="spellEnd"/>
      <w:r w:rsidRPr="00AC609E">
        <w:rPr>
          <w:rFonts w:cstheme="majorBidi"/>
        </w:rPr>
        <w:t xml:space="preserve"> Method:</w:t>
      </w:r>
      <w:r w:rsidR="00753633">
        <w:rPr>
          <w:rFonts w:cstheme="majorBidi"/>
        </w:rPr>
        <w:t xml:space="preserve"> </w:t>
      </w:r>
      <w:r w:rsidR="00753633" w:rsidRPr="00AC609E">
        <w:rPr>
          <w:b/>
        </w:rPr>
        <w:t>ASTM D 3230</w:t>
      </w:r>
    </w:p>
    <w:p w:rsidR="006E124B" w:rsidRPr="00AC609E" w:rsidRDefault="006E124B" w:rsidP="00AC609E">
      <w:pPr>
        <w:ind w:left="284" w:right="29"/>
        <w:sectPr w:rsidR="006E124B" w:rsidRPr="00AC609E" w:rsidSect="00753633">
          <w:type w:val="continuous"/>
          <w:pgSz w:w="12240" w:h="15840"/>
          <w:pgMar w:top="680" w:right="1720" w:bottom="280" w:left="1560" w:header="720" w:footer="720" w:gutter="0"/>
          <w:cols w:space="720"/>
        </w:sectPr>
      </w:pPr>
    </w:p>
    <w:p w:rsidR="006E124B" w:rsidRPr="00AC609E" w:rsidRDefault="006E124B" w:rsidP="00AC609E">
      <w:pPr>
        <w:pStyle w:val="BodyText"/>
        <w:ind w:left="284" w:right="29"/>
        <w:rPr>
          <w:rFonts w:cstheme="majorBidi"/>
          <w:sz w:val="7"/>
        </w:rPr>
      </w:pPr>
    </w:p>
    <w:p w:rsidR="006E124B" w:rsidRPr="00AC609E" w:rsidRDefault="00753633" w:rsidP="00753633">
      <w:pPr>
        <w:pStyle w:val="Heading2"/>
        <w:spacing w:before="95"/>
        <w:ind w:left="284" w:right="29"/>
        <w:rPr>
          <w:rFonts w:cstheme="majorBidi"/>
        </w:rPr>
      </w:pPr>
      <w:bookmarkStart w:id="13" w:name="_Toc517196411"/>
      <w:r w:rsidRPr="00753633">
        <w:rPr>
          <w:rFonts w:cstheme="majorBidi"/>
          <w:b w:val="0"/>
          <w:bCs w:val="0"/>
        </w:rPr>
        <w:t>Extraction and titration method:</w:t>
      </w:r>
      <w:r>
        <w:rPr>
          <w:rFonts w:cstheme="majorBidi"/>
        </w:rPr>
        <w:t xml:space="preserve"> </w:t>
      </w:r>
      <w:r w:rsidR="00297711" w:rsidRPr="00AC609E">
        <w:rPr>
          <w:rFonts w:cstheme="majorBidi"/>
        </w:rPr>
        <w:t>IP-</w:t>
      </w:r>
      <w:proofErr w:type="gramStart"/>
      <w:r w:rsidR="00297711" w:rsidRPr="00AC609E">
        <w:rPr>
          <w:rFonts w:cstheme="majorBidi"/>
        </w:rPr>
        <w:t>77</w:t>
      </w:r>
      <w:r>
        <w:rPr>
          <w:rFonts w:cstheme="majorBidi"/>
        </w:rPr>
        <w:t xml:space="preserve">  </w:t>
      </w:r>
      <w:r w:rsidR="00297711" w:rsidRPr="00AC609E">
        <w:t>(</w:t>
      </w:r>
      <w:proofErr w:type="gramEnd"/>
      <w:r w:rsidR="00297711" w:rsidRPr="00AC609E">
        <w:t>Extraction and Titration)</w:t>
      </w:r>
      <w:bookmarkEnd w:id="13"/>
    </w:p>
    <w:p w:rsidR="006E124B" w:rsidRPr="00AC609E" w:rsidRDefault="006E124B" w:rsidP="00AC609E">
      <w:pPr>
        <w:ind w:left="284" w:right="29"/>
        <w:sectPr w:rsidR="006E124B" w:rsidRPr="00AC609E" w:rsidSect="00753633">
          <w:type w:val="continuous"/>
          <w:pgSz w:w="12240" w:h="15840"/>
          <w:pgMar w:top="680" w:right="1720" w:bottom="280" w:left="1560" w:header="720" w:footer="720" w:gutter="0"/>
          <w:cols w:space="720"/>
        </w:sectPr>
      </w:pPr>
    </w:p>
    <w:p w:rsidR="006E124B" w:rsidRPr="00AC609E" w:rsidRDefault="006E124B" w:rsidP="00AC609E">
      <w:pPr>
        <w:pStyle w:val="BodyText"/>
        <w:spacing w:before="12"/>
        <w:ind w:left="284" w:right="29"/>
        <w:rPr>
          <w:rFonts w:cstheme="majorBidi"/>
          <w:sz w:val="18"/>
        </w:rPr>
      </w:pPr>
    </w:p>
    <w:p w:rsidR="006E124B" w:rsidRPr="00AC609E" w:rsidRDefault="00CA04B2" w:rsidP="00CA04B2">
      <w:pPr>
        <w:pStyle w:val="Heading2"/>
        <w:numPr>
          <w:ilvl w:val="0"/>
          <w:numId w:val="4"/>
        </w:numPr>
        <w:spacing w:before="72"/>
        <w:ind w:right="29"/>
        <w:rPr>
          <w:rFonts w:cstheme="majorBidi"/>
        </w:rPr>
      </w:pPr>
      <w:r>
        <w:rPr>
          <w:rFonts w:cstheme="majorBidi"/>
          <w:b w:val="0"/>
          <w:bCs w:val="0"/>
        </w:rPr>
        <w:t xml:space="preserve"> </w:t>
      </w:r>
      <w:r w:rsidR="00297711" w:rsidRPr="00AC609E">
        <w:rPr>
          <w:rFonts w:cstheme="majorBidi"/>
        </w:rPr>
        <w:t xml:space="preserve"> </w:t>
      </w:r>
      <w:bookmarkStart w:id="14" w:name="_Toc517196412"/>
      <w:r w:rsidR="00297711" w:rsidRPr="00AC609E">
        <w:rPr>
          <w:rFonts w:cstheme="majorBidi"/>
        </w:rPr>
        <w:t>Water and Sediment Weight Percent:</w:t>
      </w:r>
      <w:bookmarkEnd w:id="14"/>
    </w:p>
    <w:p w:rsidR="006E124B" w:rsidRPr="00AC609E" w:rsidRDefault="006E124B" w:rsidP="00AC609E">
      <w:pPr>
        <w:pStyle w:val="BodyText"/>
        <w:spacing w:before="1"/>
        <w:ind w:left="284" w:right="29"/>
        <w:rPr>
          <w:rFonts w:cstheme="majorBidi"/>
          <w:sz w:val="17"/>
        </w:rPr>
      </w:pPr>
    </w:p>
    <w:p w:rsidR="006E124B" w:rsidRPr="00AC609E" w:rsidRDefault="00297711" w:rsidP="00AC609E">
      <w:pPr>
        <w:pStyle w:val="BodyText"/>
        <w:spacing w:before="12"/>
        <w:ind w:left="284" w:right="29"/>
        <w:rPr>
          <w:rFonts w:cstheme="majorBidi"/>
          <w:b/>
          <w:bCs/>
        </w:rPr>
      </w:pPr>
      <w:r w:rsidRPr="00AC609E">
        <w:rPr>
          <w:rFonts w:cstheme="majorBidi"/>
        </w:rPr>
        <w:t>The water and sediment content of the sample (weight percent) is calculated according to the following standards:</w:t>
      </w:r>
    </w:p>
    <w:p w:rsidR="006E124B" w:rsidRPr="00AC609E" w:rsidRDefault="00297711" w:rsidP="00AC609E">
      <w:pPr>
        <w:pStyle w:val="Heading2"/>
        <w:spacing w:before="200"/>
        <w:ind w:left="284" w:right="29"/>
        <w:rPr>
          <w:rFonts w:cstheme="majorBidi"/>
        </w:rPr>
      </w:pPr>
      <w:bookmarkStart w:id="15" w:name="_Toc517196413"/>
      <w:r w:rsidRPr="00AC609E">
        <w:rPr>
          <w:rFonts w:cstheme="majorBidi"/>
        </w:rPr>
        <w:t>ASTM D4007, IP 359/82, API MPMS CH.10.3</w:t>
      </w:r>
      <w:bookmarkEnd w:id="15"/>
    </w:p>
    <w:p w:rsidR="006E124B" w:rsidRPr="00CA04B2" w:rsidRDefault="00CA04B2" w:rsidP="00CA04B2">
      <w:pPr>
        <w:pStyle w:val="Heading2"/>
        <w:numPr>
          <w:ilvl w:val="0"/>
          <w:numId w:val="4"/>
        </w:numPr>
      </w:pPr>
      <w:r>
        <w:t xml:space="preserve"> </w:t>
      </w:r>
      <w:bookmarkStart w:id="16" w:name="_Toc517196414"/>
      <w:r w:rsidR="00297711" w:rsidRPr="00AC609E">
        <w:t>Total Sulfur Content:</w:t>
      </w:r>
      <w:bookmarkEnd w:id="16"/>
    </w:p>
    <w:p w:rsidR="006E124B" w:rsidRPr="00AC609E" w:rsidRDefault="006E124B" w:rsidP="00AC609E">
      <w:pPr>
        <w:pStyle w:val="BodyText"/>
        <w:spacing w:before="7"/>
        <w:ind w:left="284" w:right="29"/>
        <w:rPr>
          <w:rFonts w:cstheme="majorBidi"/>
          <w:sz w:val="15"/>
        </w:rPr>
      </w:pPr>
    </w:p>
    <w:p w:rsidR="006E124B" w:rsidRPr="00AC609E" w:rsidRDefault="00297711" w:rsidP="00753633">
      <w:pPr>
        <w:pStyle w:val="BodyText"/>
        <w:spacing w:before="27"/>
        <w:ind w:left="284" w:right="29"/>
        <w:rPr>
          <w:sz w:val="10"/>
        </w:rPr>
        <w:sectPr w:rsidR="006E124B" w:rsidRPr="00AC609E">
          <w:type w:val="continuous"/>
          <w:pgSz w:w="12240" w:h="15840"/>
          <w:pgMar w:top="680" w:right="1720" w:bottom="280" w:left="1560" w:header="720" w:footer="720" w:gutter="0"/>
          <w:cols w:space="720"/>
        </w:sectPr>
      </w:pPr>
      <w:r w:rsidRPr="00AC609E">
        <w:rPr>
          <w:rFonts w:cstheme="majorBidi"/>
        </w:rPr>
        <w:t>The total sulfur content (free/compound) of oil (weight percent) is calculated according to the following standards:</w:t>
      </w:r>
    </w:p>
    <w:p w:rsidR="006E124B" w:rsidRPr="00AC609E" w:rsidRDefault="00297711" w:rsidP="00753633">
      <w:pPr>
        <w:pStyle w:val="Heading2"/>
        <w:spacing w:before="1"/>
        <w:ind w:left="284" w:right="29"/>
        <w:rPr>
          <w:rFonts w:cstheme="majorBidi"/>
        </w:rPr>
      </w:pPr>
      <w:bookmarkStart w:id="17" w:name="_Toc517196415"/>
      <w:r w:rsidRPr="00AC609E">
        <w:rPr>
          <w:rFonts w:cstheme="majorBidi"/>
        </w:rPr>
        <w:lastRenderedPageBreak/>
        <w:t>ASTM D4294 and ASTM D2622</w:t>
      </w:r>
      <w:bookmarkEnd w:id="17"/>
    </w:p>
    <w:p w:rsidR="006E124B" w:rsidRPr="00AC609E" w:rsidRDefault="006E124B" w:rsidP="00AC609E">
      <w:pPr>
        <w:ind w:left="284" w:right="29"/>
        <w:sectPr w:rsidR="006E124B" w:rsidRPr="00AC609E" w:rsidSect="00753633">
          <w:type w:val="continuous"/>
          <w:pgSz w:w="12240" w:h="15840"/>
          <w:pgMar w:top="680" w:right="1720" w:bottom="280" w:left="1560" w:header="720" w:footer="720" w:gutter="0"/>
          <w:cols w:space="720"/>
        </w:sectPr>
      </w:pPr>
    </w:p>
    <w:p w:rsidR="006E124B" w:rsidRPr="00AC609E" w:rsidRDefault="006E124B" w:rsidP="00AC609E">
      <w:pPr>
        <w:pStyle w:val="BodyText"/>
        <w:spacing w:before="13"/>
        <w:ind w:left="284" w:right="29"/>
        <w:rPr>
          <w:rFonts w:cstheme="majorBidi"/>
          <w:sz w:val="7"/>
        </w:rPr>
      </w:pPr>
    </w:p>
    <w:p w:rsidR="006E124B" w:rsidRPr="00AC609E" w:rsidRDefault="00CA04B2" w:rsidP="00CA04B2">
      <w:pPr>
        <w:pStyle w:val="Heading2"/>
        <w:numPr>
          <w:ilvl w:val="0"/>
          <w:numId w:val="4"/>
        </w:numPr>
        <w:spacing w:before="72"/>
        <w:ind w:right="29"/>
        <w:rPr>
          <w:rFonts w:cstheme="majorBidi"/>
        </w:rPr>
      </w:pPr>
      <w:r>
        <w:rPr>
          <w:rFonts w:cstheme="majorBidi"/>
          <w:b w:val="0"/>
          <w:bCs w:val="0"/>
        </w:rPr>
        <w:t xml:space="preserve"> </w:t>
      </w:r>
      <w:r w:rsidR="00297711" w:rsidRPr="00AC609E">
        <w:rPr>
          <w:rFonts w:cstheme="majorBidi"/>
        </w:rPr>
        <w:t xml:space="preserve"> </w:t>
      </w:r>
      <w:bookmarkStart w:id="18" w:name="_Toc517196416"/>
      <w:r w:rsidR="00297711" w:rsidRPr="00AC609E">
        <w:rPr>
          <w:rFonts w:cstheme="majorBidi"/>
        </w:rPr>
        <w:t>Pour Point:</w:t>
      </w:r>
      <w:bookmarkEnd w:id="18"/>
    </w:p>
    <w:p w:rsidR="00753633" w:rsidRDefault="00753633" w:rsidP="00AC609E">
      <w:pPr>
        <w:pStyle w:val="BodyText"/>
        <w:spacing w:before="4"/>
        <w:ind w:left="284" w:right="29"/>
        <w:rPr>
          <w:rFonts w:cstheme="majorBidi"/>
          <w:sz w:val="10"/>
        </w:rPr>
        <w:sectPr w:rsidR="00753633" w:rsidSect="00753633">
          <w:type w:val="continuous"/>
          <w:pgSz w:w="12240" w:h="15840"/>
          <w:pgMar w:top="680" w:right="1720" w:bottom="280" w:left="1560" w:header="720" w:footer="720" w:gutter="0"/>
          <w:cols w:space="720"/>
        </w:sectPr>
      </w:pPr>
    </w:p>
    <w:p w:rsidR="006E124B" w:rsidRPr="00AC609E" w:rsidRDefault="006E124B" w:rsidP="00AC609E">
      <w:pPr>
        <w:pStyle w:val="BodyText"/>
        <w:spacing w:before="4"/>
        <w:ind w:left="284" w:right="29"/>
        <w:rPr>
          <w:rFonts w:cstheme="majorBidi"/>
          <w:sz w:val="10"/>
        </w:rPr>
      </w:pPr>
    </w:p>
    <w:p w:rsidR="00753633" w:rsidRDefault="00982F45" w:rsidP="00AC609E">
      <w:pPr>
        <w:pStyle w:val="BodyText"/>
        <w:spacing w:before="85"/>
        <w:ind w:left="284" w:right="29"/>
        <w:rPr>
          <w:rFonts w:cstheme="majorBidi"/>
        </w:rPr>
        <w:sectPr w:rsidR="00753633">
          <w:type w:val="continuous"/>
          <w:pgSz w:w="12240" w:h="15840"/>
          <w:pgMar w:top="680" w:right="1720" w:bottom="280" w:left="1560" w:header="720" w:footer="720" w:gutter="0"/>
          <w:cols w:space="720"/>
        </w:sectPr>
      </w:pPr>
      <w:r>
        <w:rPr>
          <w:rFonts w:cstheme="majorBidi"/>
          <w:noProof/>
          <w:lang w:bidi="fa-IR"/>
        </w:rPr>
        <mc:AlternateContent>
          <mc:Choice Requires="wps">
            <w:drawing>
              <wp:anchor distT="0" distB="0" distL="114300" distR="114300" simplePos="0" relativeHeight="503293664" behindDoc="1" locked="0" layoutInCell="1" allowOverlap="1">
                <wp:simplePos x="0" y="0"/>
                <wp:positionH relativeFrom="page">
                  <wp:posOffset>2047240</wp:posOffset>
                </wp:positionH>
                <wp:positionV relativeFrom="paragraph">
                  <wp:posOffset>40005</wp:posOffset>
                </wp:positionV>
                <wp:extent cx="51435" cy="113030"/>
                <wp:effectExtent l="0" t="1905" r="0" b="0"/>
                <wp:wrapNone/>
                <wp:docPr id="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 cy="113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7711" w:rsidRDefault="00297711">
                            <w:pPr>
                              <w:spacing w:line="177" w:lineRule="exact"/>
                              <w:rPr>
                                <w:rFonts w:ascii="Times New Roman"/>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9" type="#_x0000_t202" style="position:absolute;left:0;text-align:left;margin-left:161.2pt;margin-top:3.15pt;width:4.05pt;height:8.9pt;z-index:-2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" filled="f" stroked="f">
                <v:textbox inset="0,0,0,0">
                  <w:txbxContent>
                    <w:p w:rsidR="00297711" w:rsidRDefault="00297711">
                      <w:pPr>
                        <w:spacing w:line="177" w:lineRule="exact"/>
                        <w:rPr>
                          <w:rFonts w:ascii="Times New Roman"/>
                          <w:sz w:val="16"/>
                        </w:rPr>
                      </w:pPr>
                    </w:p>
                  </w:txbxContent>
                </v:textbox>
                <w10:wrap anchorx="page"/>
              </v:shape>
            </w:pict>
          </mc:Fallback>
        </mc:AlternateContent>
      </w:r>
      <w:r w:rsidR="00297711" w:rsidRPr="00AC609E">
        <w:rPr>
          <w:rFonts w:cstheme="majorBidi"/>
        </w:rPr>
        <w:t>The pour point, the lowest temperature (°F) at which an oil product can maintain its fluidity is calculated according to the following standard:</w:t>
      </w:r>
    </w:p>
    <w:p w:rsidR="006E124B" w:rsidRPr="00AC609E" w:rsidRDefault="00297711" w:rsidP="00AC609E">
      <w:pPr>
        <w:pStyle w:val="Heading2"/>
        <w:spacing w:before="0"/>
        <w:ind w:left="284" w:right="29"/>
        <w:rPr>
          <w:rFonts w:cstheme="majorBidi"/>
        </w:rPr>
      </w:pPr>
      <w:bookmarkStart w:id="19" w:name="_Toc517196417"/>
      <w:r w:rsidRPr="00AC609E">
        <w:rPr>
          <w:rFonts w:cstheme="majorBidi"/>
        </w:rPr>
        <w:lastRenderedPageBreak/>
        <w:t>A.S.T.MD 5853</w:t>
      </w:r>
      <w:bookmarkEnd w:id="19"/>
    </w:p>
    <w:p w:rsidR="00753633" w:rsidRDefault="00753633" w:rsidP="00AC609E">
      <w:pPr>
        <w:pStyle w:val="BodyText"/>
        <w:spacing w:before="27"/>
        <w:ind w:left="284" w:right="29"/>
        <w:rPr>
          <w:rFonts w:cstheme="majorBidi"/>
        </w:rPr>
        <w:sectPr w:rsidR="00753633" w:rsidSect="00753633">
          <w:type w:val="continuous"/>
          <w:pgSz w:w="12240" w:h="15840"/>
          <w:pgMar w:top="680" w:right="1720" w:bottom="280" w:left="1560" w:header="720" w:footer="720" w:gutter="0"/>
          <w:cols w:space="720"/>
        </w:sectPr>
      </w:pPr>
    </w:p>
    <w:p w:rsidR="006E124B" w:rsidRPr="00AC609E" w:rsidRDefault="00CA04B2" w:rsidP="00CA04B2">
      <w:pPr>
        <w:pStyle w:val="Heading2"/>
        <w:numPr>
          <w:ilvl w:val="0"/>
          <w:numId w:val="4"/>
        </w:numPr>
        <w:spacing w:before="147"/>
        <w:ind w:right="29"/>
        <w:rPr>
          <w:rFonts w:cstheme="majorBidi"/>
        </w:rPr>
      </w:pPr>
      <w:r>
        <w:rPr>
          <w:rFonts w:cstheme="majorBidi"/>
          <w:b w:val="0"/>
          <w:bCs w:val="0"/>
        </w:rPr>
        <w:lastRenderedPageBreak/>
        <w:t xml:space="preserve"> </w:t>
      </w:r>
      <w:r w:rsidR="00297711" w:rsidRPr="00AC609E">
        <w:rPr>
          <w:rFonts w:cstheme="majorBidi"/>
        </w:rPr>
        <w:t xml:space="preserve"> </w:t>
      </w:r>
      <w:bookmarkStart w:id="20" w:name="_Toc517196418"/>
      <w:r w:rsidR="00297711" w:rsidRPr="00AC609E">
        <w:rPr>
          <w:rFonts w:cstheme="majorBidi"/>
        </w:rPr>
        <w:t>Specific Weight (Density):</w:t>
      </w:r>
      <w:bookmarkEnd w:id="20"/>
    </w:p>
    <w:p w:rsidR="006E124B" w:rsidRPr="00AC609E" w:rsidRDefault="006E124B" w:rsidP="00AC609E">
      <w:pPr>
        <w:pStyle w:val="BodyText"/>
        <w:spacing w:before="7"/>
        <w:ind w:left="284" w:right="29"/>
        <w:rPr>
          <w:rFonts w:cstheme="majorBidi"/>
          <w:sz w:val="15"/>
        </w:rPr>
      </w:pPr>
    </w:p>
    <w:p w:rsidR="006E124B" w:rsidRPr="00AC609E" w:rsidRDefault="00297711" w:rsidP="00AC609E">
      <w:pPr>
        <w:pStyle w:val="BodyText"/>
        <w:spacing w:before="27"/>
        <w:ind w:left="284" w:right="29"/>
        <w:rPr>
          <w:rFonts w:cstheme="majorBidi"/>
        </w:rPr>
      </w:pPr>
      <w:r w:rsidRPr="00AC609E">
        <w:rPr>
          <w:rFonts w:cstheme="majorBidi"/>
        </w:rPr>
        <w:t>The ratio of the volumetric mass density of a substance at a specific temperature to the volumetric mass density of water at a specific temperature is calculated according to the following standards:</w:t>
      </w:r>
    </w:p>
    <w:p w:rsidR="006E124B" w:rsidRPr="00AC609E" w:rsidRDefault="006E124B" w:rsidP="00AC609E">
      <w:pPr>
        <w:pStyle w:val="BodyText"/>
        <w:spacing w:before="11"/>
        <w:ind w:left="284" w:right="29"/>
        <w:rPr>
          <w:rFonts w:cstheme="majorBidi"/>
          <w:sz w:val="10"/>
        </w:rPr>
      </w:pPr>
    </w:p>
    <w:p w:rsidR="006E124B" w:rsidRPr="00AC609E" w:rsidRDefault="00753633" w:rsidP="00753633">
      <w:pPr>
        <w:pStyle w:val="Heading2"/>
        <w:spacing w:before="196"/>
        <w:ind w:left="284" w:right="29"/>
        <w:rPr>
          <w:rFonts w:cstheme="majorBidi"/>
        </w:rPr>
      </w:pPr>
      <w:bookmarkStart w:id="21" w:name="_Toc517196419"/>
      <w:r w:rsidRPr="00753633">
        <w:rPr>
          <w:rFonts w:cstheme="majorBidi"/>
          <w:b w:val="0"/>
          <w:bCs w:val="0"/>
        </w:rPr>
        <w:t>Hydrometer Method: Standards</w:t>
      </w:r>
      <w:r w:rsidRPr="00AC609E">
        <w:rPr>
          <w:rFonts w:cstheme="majorBidi"/>
        </w:rPr>
        <w:t xml:space="preserve"> </w:t>
      </w:r>
      <w:r w:rsidR="00297711" w:rsidRPr="00AC609E">
        <w:rPr>
          <w:rFonts w:cstheme="majorBidi"/>
        </w:rPr>
        <w:t>ASTM D1298-</w:t>
      </w:r>
      <w:proofErr w:type="gramStart"/>
      <w:r w:rsidR="00297711" w:rsidRPr="00AC609E">
        <w:rPr>
          <w:rFonts w:cstheme="majorBidi"/>
        </w:rPr>
        <w:t>99 ,</w:t>
      </w:r>
      <w:proofErr w:type="gramEnd"/>
      <w:r w:rsidR="00297711" w:rsidRPr="00AC609E">
        <w:rPr>
          <w:rFonts w:cstheme="majorBidi"/>
        </w:rPr>
        <w:t xml:space="preserve"> API 2547 , IP160/87</w:t>
      </w:r>
      <w:bookmarkEnd w:id="21"/>
      <w:r w:rsidR="00297711" w:rsidRPr="00AC609E">
        <w:rPr>
          <w:rFonts w:cstheme="majorBidi"/>
        </w:rPr>
        <w:t xml:space="preserve"> </w:t>
      </w:r>
    </w:p>
    <w:p w:rsidR="006E124B" w:rsidRPr="00AC609E" w:rsidRDefault="006E124B" w:rsidP="00AC609E">
      <w:pPr>
        <w:spacing w:line="367" w:lineRule="auto"/>
        <w:ind w:left="284" w:right="29"/>
        <w:sectPr w:rsidR="006E124B" w:rsidRPr="00AC609E" w:rsidSect="00753633">
          <w:type w:val="continuous"/>
          <w:pgSz w:w="12240" w:h="15840"/>
          <w:pgMar w:top="680" w:right="1720" w:bottom="280" w:left="1560" w:header="720" w:footer="720" w:gutter="0"/>
          <w:cols w:space="40"/>
        </w:sectPr>
      </w:pPr>
    </w:p>
    <w:p w:rsidR="006E124B" w:rsidRPr="00AC609E" w:rsidRDefault="006E124B" w:rsidP="00AC609E">
      <w:pPr>
        <w:pStyle w:val="BodyText"/>
        <w:spacing w:before="4"/>
        <w:ind w:left="284" w:right="29"/>
        <w:rPr>
          <w:rFonts w:cstheme="majorBidi"/>
          <w:sz w:val="17"/>
        </w:rPr>
      </w:pPr>
    </w:p>
    <w:p w:rsidR="006E124B" w:rsidRPr="00AC609E" w:rsidRDefault="006E124B" w:rsidP="00AC609E">
      <w:pPr>
        <w:ind w:left="284" w:right="29"/>
        <w:rPr>
          <w:sz w:val="17"/>
        </w:rPr>
        <w:sectPr w:rsidR="006E124B" w:rsidRPr="00AC609E" w:rsidSect="00753633">
          <w:type w:val="continuous"/>
          <w:pgSz w:w="12240" w:h="15840"/>
          <w:pgMar w:top="1660" w:right="1720" w:bottom="1080" w:left="1560" w:header="720" w:footer="720" w:gutter="0"/>
          <w:cols w:space="720"/>
        </w:sectPr>
      </w:pPr>
    </w:p>
    <w:p w:rsidR="006E124B" w:rsidRPr="00AC609E" w:rsidRDefault="006E124B" w:rsidP="00AC609E">
      <w:pPr>
        <w:pStyle w:val="BodyText"/>
        <w:ind w:left="284" w:right="29"/>
        <w:rPr>
          <w:rFonts w:cstheme="majorBidi"/>
          <w:sz w:val="26"/>
        </w:rPr>
      </w:pPr>
    </w:p>
    <w:p w:rsidR="00753633" w:rsidRPr="00753633" w:rsidRDefault="00753633" w:rsidP="00753633">
      <w:pPr>
        <w:pStyle w:val="Heading2"/>
        <w:spacing w:before="196"/>
        <w:ind w:left="284" w:right="29"/>
        <w:rPr>
          <w:rFonts w:cstheme="majorBidi"/>
          <w:b w:val="0"/>
          <w:bCs w:val="0"/>
        </w:rPr>
      </w:pPr>
      <w:bookmarkStart w:id="22" w:name="_Toc517196420"/>
      <w:r w:rsidRPr="00753633">
        <w:rPr>
          <w:rFonts w:cstheme="majorBidi"/>
          <w:b w:val="0"/>
          <w:bCs w:val="0"/>
        </w:rPr>
        <w:t>(Suitable for field tests)</w:t>
      </w:r>
      <w:bookmarkEnd w:id="22"/>
      <w:r w:rsidRPr="00753633">
        <w:rPr>
          <w:rFonts w:cstheme="majorBidi"/>
          <w:b w:val="0"/>
          <w:bCs w:val="0"/>
        </w:rPr>
        <w:t xml:space="preserve">    </w:t>
      </w:r>
    </w:p>
    <w:p w:rsidR="006E124B" w:rsidRPr="00AC609E" w:rsidRDefault="00753633" w:rsidP="00753633">
      <w:pPr>
        <w:pStyle w:val="Heading2"/>
        <w:spacing w:before="196"/>
        <w:ind w:left="284" w:right="29"/>
        <w:rPr>
          <w:rFonts w:cstheme="majorBidi"/>
        </w:rPr>
      </w:pPr>
      <w:bookmarkStart w:id="23" w:name="_Toc517196421"/>
      <w:r w:rsidRPr="00753633">
        <w:rPr>
          <w:rFonts w:cstheme="majorBidi"/>
          <w:b w:val="0"/>
          <w:bCs w:val="0"/>
        </w:rPr>
        <w:t>Digital Density Meter: Standard</w:t>
      </w:r>
      <w:r>
        <w:rPr>
          <w:rFonts w:cstheme="majorBidi"/>
        </w:rPr>
        <w:t xml:space="preserve"> </w:t>
      </w:r>
      <w:r w:rsidR="00297711" w:rsidRPr="00AC609E">
        <w:rPr>
          <w:rFonts w:cstheme="majorBidi"/>
        </w:rPr>
        <w:t>ASTM D4052</w:t>
      </w:r>
      <w:bookmarkEnd w:id="23"/>
      <w:r w:rsidR="00297711" w:rsidRPr="00AC609E">
        <w:rPr>
          <w:rFonts w:cstheme="majorBidi"/>
        </w:rPr>
        <w:t xml:space="preserve"> </w:t>
      </w:r>
    </w:p>
    <w:p w:rsidR="006E124B" w:rsidRPr="00AC609E" w:rsidRDefault="006E124B" w:rsidP="00AC609E">
      <w:pPr>
        <w:spacing w:line="367" w:lineRule="auto"/>
        <w:ind w:left="284" w:right="29"/>
        <w:sectPr w:rsidR="006E124B" w:rsidRPr="00AC609E" w:rsidSect="00753633">
          <w:type w:val="continuous"/>
          <w:pgSz w:w="12240" w:h="15840"/>
          <w:pgMar w:top="680" w:right="1720" w:bottom="280" w:left="1560" w:header="720" w:footer="720" w:gutter="0"/>
          <w:cols w:space="720"/>
        </w:sectPr>
      </w:pPr>
    </w:p>
    <w:p w:rsidR="006E124B" w:rsidRPr="00AC609E" w:rsidRDefault="00297711" w:rsidP="00AC609E">
      <w:pPr>
        <w:pStyle w:val="BodyText"/>
        <w:spacing w:line="355" w:lineRule="exact"/>
        <w:ind w:left="284" w:right="29"/>
        <w:rPr>
          <w:rFonts w:cstheme="majorBidi"/>
        </w:rPr>
      </w:pPr>
      <w:r w:rsidRPr="00AC609E">
        <w:rPr>
          <w:rFonts w:cstheme="majorBidi"/>
        </w:rPr>
        <w:lastRenderedPageBreak/>
        <w:t>(Suitable for laboratory)</w:t>
      </w:r>
    </w:p>
    <w:p w:rsidR="006E124B" w:rsidRPr="00AC609E" w:rsidRDefault="006E124B" w:rsidP="00AC609E">
      <w:pPr>
        <w:pStyle w:val="BodyText"/>
        <w:spacing w:before="1"/>
        <w:ind w:left="284" w:right="29"/>
        <w:rPr>
          <w:rFonts w:cstheme="majorBidi"/>
          <w:sz w:val="22"/>
        </w:rPr>
      </w:pPr>
    </w:p>
    <w:p w:rsidR="006E124B" w:rsidRPr="00AC609E" w:rsidRDefault="00CA04B2" w:rsidP="00CA04B2">
      <w:pPr>
        <w:pStyle w:val="Heading2"/>
        <w:numPr>
          <w:ilvl w:val="0"/>
          <w:numId w:val="4"/>
        </w:numPr>
        <w:spacing w:before="72"/>
        <w:ind w:right="29"/>
        <w:rPr>
          <w:rFonts w:cstheme="majorBidi"/>
        </w:rPr>
      </w:pPr>
      <w:r>
        <w:rPr>
          <w:rFonts w:cstheme="majorBidi"/>
          <w:b w:val="0"/>
          <w:bCs w:val="0"/>
        </w:rPr>
        <w:t xml:space="preserve"> </w:t>
      </w:r>
      <w:r w:rsidR="00297711" w:rsidRPr="00AC609E">
        <w:rPr>
          <w:rFonts w:cstheme="majorBidi"/>
        </w:rPr>
        <w:t xml:space="preserve"> </w:t>
      </w:r>
      <w:bookmarkStart w:id="24" w:name="_Toc517196422"/>
      <w:r w:rsidR="00297711" w:rsidRPr="00AC609E">
        <w:rPr>
          <w:rFonts w:cstheme="majorBidi"/>
        </w:rPr>
        <w:t>Viscosity:</w:t>
      </w:r>
      <w:bookmarkEnd w:id="24"/>
    </w:p>
    <w:p w:rsidR="006E124B" w:rsidRPr="00AC609E" w:rsidRDefault="00297711" w:rsidP="00AC609E">
      <w:pPr>
        <w:pStyle w:val="BodyText"/>
        <w:spacing w:before="199"/>
        <w:ind w:left="284" w:right="29"/>
        <w:rPr>
          <w:rFonts w:cstheme="majorBidi"/>
          <w:b/>
          <w:bCs/>
        </w:rPr>
      </w:pPr>
      <w:proofErr w:type="gramStart"/>
      <w:r w:rsidRPr="00AC609E">
        <w:rPr>
          <w:rFonts w:cstheme="majorBidi"/>
        </w:rPr>
        <w:t>The fluid’s resistance to flow (C.st).</w:t>
      </w:r>
      <w:proofErr w:type="gramEnd"/>
    </w:p>
    <w:p w:rsidR="006E124B" w:rsidRPr="00AC609E" w:rsidRDefault="006E124B" w:rsidP="00AC609E">
      <w:pPr>
        <w:pStyle w:val="BodyText"/>
        <w:spacing w:before="1"/>
        <w:ind w:left="284" w:right="29"/>
        <w:rPr>
          <w:rFonts w:cstheme="majorBidi"/>
          <w:sz w:val="23"/>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bookmarkStart w:id="25" w:name="_Toc517196423"/>
      <w:r w:rsidR="00297711" w:rsidRPr="00AC609E">
        <w:rPr>
          <w:rFonts w:cstheme="majorBidi"/>
        </w:rPr>
        <w:t>Hydrogen Sulfide:</w:t>
      </w:r>
      <w:bookmarkEnd w:id="25"/>
    </w:p>
    <w:p w:rsidR="006E124B" w:rsidRPr="00AC609E" w:rsidRDefault="006E124B" w:rsidP="00AC609E">
      <w:pPr>
        <w:pStyle w:val="BodyText"/>
        <w:spacing w:before="5"/>
        <w:ind w:left="284" w:right="29"/>
        <w:rPr>
          <w:rFonts w:cstheme="majorBidi"/>
          <w:sz w:val="10"/>
        </w:rPr>
      </w:pPr>
    </w:p>
    <w:p w:rsidR="006E124B" w:rsidRPr="00AC609E" w:rsidRDefault="00297711" w:rsidP="00AC609E">
      <w:pPr>
        <w:pStyle w:val="BodyText"/>
        <w:spacing w:before="85"/>
        <w:ind w:left="284" w:right="29"/>
        <w:rPr>
          <w:rFonts w:cstheme="majorBidi"/>
        </w:rPr>
      </w:pPr>
      <w:r w:rsidRPr="00AC609E">
        <w:rPr>
          <w:rFonts w:cstheme="majorBidi"/>
        </w:rPr>
        <w:t>The H2S content of the sample (parts per million)</w:t>
      </w:r>
    </w:p>
    <w:p w:rsidR="006E124B" w:rsidRPr="00AC609E" w:rsidRDefault="006E124B" w:rsidP="00AC609E">
      <w:pPr>
        <w:pStyle w:val="BodyText"/>
        <w:spacing w:before="14"/>
        <w:ind w:left="284" w:right="29"/>
        <w:rPr>
          <w:rFonts w:cstheme="majorBidi"/>
          <w:sz w:val="11"/>
        </w:rPr>
      </w:pPr>
    </w:p>
    <w:p w:rsidR="006E124B" w:rsidRPr="00AC609E" w:rsidRDefault="00297711" w:rsidP="00AC609E">
      <w:pPr>
        <w:pStyle w:val="BodyText"/>
        <w:spacing w:before="12"/>
        <w:ind w:left="284" w:right="29"/>
        <w:rPr>
          <w:rFonts w:cstheme="majorBidi"/>
        </w:rPr>
      </w:pPr>
      <w:r w:rsidRPr="00AC609E">
        <w:rPr>
          <w:rFonts w:cstheme="majorBidi"/>
          <w:b/>
          <w:bCs/>
        </w:rPr>
        <w:t>Note:</w:t>
      </w:r>
      <w:r w:rsidRPr="00AC609E">
        <w:rPr>
          <w:rFonts w:cstheme="majorBidi"/>
        </w:rPr>
        <w:t xml:space="preserve"> The above-mentioned standards are used to analyze sludge and waste in their liquid forms. Other relevant standards should be used to analyze sludge and waste in their solid and semi-solid forms as deemed appropriate by the committee.</w:t>
      </w:r>
    </w:p>
    <w:p w:rsidR="006E124B" w:rsidRPr="00AC609E" w:rsidRDefault="006E124B" w:rsidP="00AC609E">
      <w:pPr>
        <w:pStyle w:val="BodyText"/>
        <w:spacing w:before="15"/>
        <w:ind w:left="284" w:right="29"/>
        <w:rPr>
          <w:rFonts w:cstheme="majorBidi"/>
          <w:b/>
          <w:sz w:val="10"/>
        </w:rPr>
      </w:pPr>
    </w:p>
    <w:p w:rsidR="006E124B" w:rsidRPr="00AC609E" w:rsidRDefault="006E124B" w:rsidP="00AC609E">
      <w:pPr>
        <w:pStyle w:val="BodyText"/>
        <w:ind w:left="284" w:right="29"/>
        <w:rPr>
          <w:rFonts w:cstheme="majorBidi"/>
          <w:sz w:val="22"/>
        </w:rPr>
      </w:pPr>
    </w:p>
    <w:p w:rsidR="006E124B" w:rsidRPr="00AC609E" w:rsidRDefault="00CA04B2" w:rsidP="00CA04B2">
      <w:pPr>
        <w:pStyle w:val="Heading2"/>
        <w:numPr>
          <w:ilvl w:val="0"/>
          <w:numId w:val="4"/>
        </w:numPr>
        <w:spacing w:before="72"/>
        <w:ind w:right="29"/>
        <w:rPr>
          <w:rFonts w:cstheme="majorBidi"/>
        </w:rPr>
      </w:pPr>
      <w:r>
        <w:rPr>
          <w:rFonts w:cstheme="majorBidi"/>
          <w:b w:val="0"/>
          <w:bCs w:val="0"/>
        </w:rPr>
        <w:t xml:space="preserve"> </w:t>
      </w:r>
      <w:r w:rsidR="00297711" w:rsidRPr="00AC609E">
        <w:rPr>
          <w:rFonts w:cstheme="majorBidi"/>
        </w:rPr>
        <w:t xml:space="preserve"> </w:t>
      </w:r>
      <w:bookmarkStart w:id="26" w:name="_Toc517196424"/>
      <w:r w:rsidR="00297711" w:rsidRPr="00AC609E">
        <w:rPr>
          <w:rFonts w:cstheme="majorBidi"/>
        </w:rPr>
        <w:t>Base Price Discovery Formula:</w:t>
      </w:r>
      <w:bookmarkEnd w:id="26"/>
    </w:p>
    <w:p w:rsidR="006E124B" w:rsidRPr="00AC609E" w:rsidRDefault="006E124B" w:rsidP="00AC609E">
      <w:pPr>
        <w:pStyle w:val="BodyText"/>
        <w:spacing w:before="4"/>
        <w:ind w:left="284" w:right="29"/>
        <w:rPr>
          <w:rFonts w:cstheme="majorBidi"/>
          <w:sz w:val="10"/>
        </w:rPr>
      </w:pPr>
    </w:p>
    <w:p w:rsidR="006E124B" w:rsidRPr="00AC609E" w:rsidRDefault="006E124B" w:rsidP="00AC609E">
      <w:pPr>
        <w:ind w:left="284" w:right="29"/>
        <w:rPr>
          <w:sz w:val="10"/>
        </w:rPr>
        <w:sectPr w:rsidR="006E124B" w:rsidRPr="00AC609E">
          <w:type w:val="continuous"/>
          <w:pgSz w:w="12240" w:h="15840"/>
          <w:pgMar w:top="680" w:right="1720" w:bottom="280" w:left="1560" w:header="720" w:footer="720" w:gutter="0"/>
          <w:cols w:space="720"/>
        </w:sectPr>
      </w:pPr>
    </w:p>
    <w:p w:rsidR="006E124B" w:rsidRPr="00AC609E" w:rsidRDefault="00297711" w:rsidP="00753633">
      <w:pPr>
        <w:pStyle w:val="BodyText"/>
        <w:spacing w:before="86"/>
        <w:ind w:left="284" w:right="29"/>
        <w:rPr>
          <w:rFonts w:cstheme="majorBidi"/>
          <w:sz w:val="20"/>
        </w:rPr>
      </w:pPr>
      <w:r w:rsidRPr="00AC609E">
        <w:rPr>
          <w:rFonts w:cstheme="majorBidi"/>
        </w:rPr>
        <w:lastRenderedPageBreak/>
        <w:t xml:space="preserve">The following formula is used to calculate the initial base price of sludge and waste produced during the relevant processes (the executable Excel </w:t>
      </w:r>
      <w:proofErr w:type="gramStart"/>
      <w:r w:rsidRPr="00AC609E">
        <w:rPr>
          <w:rFonts w:cstheme="majorBidi"/>
        </w:rPr>
        <w:t>file  -</w:t>
      </w:r>
      <w:proofErr w:type="gramEnd"/>
      <w:r w:rsidRPr="00AC609E">
        <w:rPr>
          <w:rFonts w:cstheme="majorBidi"/>
        </w:rPr>
        <w:t xml:space="preserve"> Appendix 3). The relevant explanations are presented in Appendix 4.</w:t>
      </w:r>
    </w:p>
    <w:p w:rsidR="006E124B" w:rsidRPr="00AC609E" w:rsidRDefault="006E124B" w:rsidP="00AC609E">
      <w:pPr>
        <w:pStyle w:val="BodyText"/>
        <w:spacing w:before="12"/>
        <w:ind w:left="284" w:right="29"/>
        <w:rPr>
          <w:rFonts w:cstheme="majorBidi"/>
          <w:sz w:val="14"/>
        </w:rPr>
      </w:pPr>
    </w:p>
    <w:p w:rsidR="006E124B" w:rsidRPr="00AC609E" w:rsidRDefault="00297711" w:rsidP="00AC609E">
      <w:pPr>
        <w:pStyle w:val="Heading2"/>
        <w:spacing w:before="94"/>
        <w:ind w:left="284" w:right="29"/>
        <w:rPr>
          <w:rFonts w:cstheme="majorBidi"/>
        </w:rPr>
      </w:pPr>
      <w:bookmarkStart w:id="27" w:name="_Toc517196425"/>
      <w:r w:rsidRPr="00AC609E">
        <w:rPr>
          <w:rFonts w:cstheme="majorBidi"/>
        </w:rPr>
        <w:t>P</w:t>
      </w:r>
      <w:r w:rsidRPr="00AC609E">
        <w:rPr>
          <w:rFonts w:cstheme="majorBidi"/>
          <w:vertAlign w:val="subscript"/>
        </w:rPr>
        <w:t>s</w:t>
      </w:r>
      <w:r w:rsidRPr="00AC609E">
        <w:rPr>
          <w:rFonts w:cstheme="majorBidi"/>
        </w:rPr>
        <w:t xml:space="preserve">= </w:t>
      </w:r>
      <w:proofErr w:type="spellStart"/>
      <w:r w:rsidRPr="00AC609E">
        <w:rPr>
          <w:rFonts w:cstheme="majorBidi"/>
        </w:rPr>
        <w:t>P</w:t>
      </w:r>
      <w:r w:rsidRPr="00AC609E">
        <w:rPr>
          <w:rFonts w:cstheme="majorBidi"/>
          <w:vertAlign w:val="subscript"/>
        </w:rPr>
        <w:t>ih</w:t>
      </w:r>
      <w:proofErr w:type="spellEnd"/>
      <w:r w:rsidRPr="00AC609E">
        <w:rPr>
          <w:rFonts w:cstheme="majorBidi"/>
        </w:rPr>
        <w:t>-((</w:t>
      </w:r>
      <w:proofErr w:type="spellStart"/>
      <w:r w:rsidRPr="00AC609E">
        <w:rPr>
          <w:rFonts w:cstheme="majorBidi"/>
        </w:rPr>
        <w:t>ρ</w:t>
      </w:r>
      <w:r w:rsidRPr="00AC609E">
        <w:rPr>
          <w:rFonts w:cstheme="majorBidi"/>
          <w:vertAlign w:val="subscript"/>
        </w:rPr>
        <w:t>e</w:t>
      </w:r>
      <w:proofErr w:type="spellEnd"/>
      <w:r w:rsidRPr="00AC609E">
        <w:rPr>
          <w:rFonts w:cstheme="majorBidi"/>
        </w:rPr>
        <w:t xml:space="preserve">+ </w:t>
      </w:r>
      <w:proofErr w:type="spellStart"/>
      <w:r w:rsidRPr="00AC609E">
        <w:rPr>
          <w:rFonts w:cstheme="majorBidi"/>
        </w:rPr>
        <w:t>St</w:t>
      </w:r>
      <w:r w:rsidRPr="00AC609E">
        <w:rPr>
          <w:rFonts w:cstheme="majorBidi"/>
          <w:vertAlign w:val="subscript"/>
        </w:rPr>
        <w:t>e</w:t>
      </w:r>
      <w:proofErr w:type="spellEnd"/>
      <w:r w:rsidRPr="00AC609E">
        <w:rPr>
          <w:rFonts w:cstheme="majorBidi"/>
        </w:rPr>
        <w:t>+ B</w:t>
      </w:r>
      <w:r w:rsidRPr="00AC609E">
        <w:rPr>
          <w:rFonts w:cstheme="majorBidi"/>
          <w:vertAlign w:val="subscript"/>
        </w:rPr>
        <w:t>e</w:t>
      </w:r>
      <w:r w:rsidRPr="00AC609E">
        <w:rPr>
          <w:rFonts w:cstheme="majorBidi"/>
        </w:rPr>
        <w:t xml:space="preserve">+ </w:t>
      </w:r>
      <w:proofErr w:type="spellStart"/>
      <w:r w:rsidRPr="00AC609E">
        <w:rPr>
          <w:rFonts w:cstheme="majorBidi"/>
        </w:rPr>
        <w:t>Sr</w:t>
      </w:r>
      <w:r w:rsidRPr="00AC609E">
        <w:rPr>
          <w:rFonts w:cstheme="majorBidi"/>
          <w:vertAlign w:val="subscript"/>
        </w:rPr>
        <w:t>e</w:t>
      </w:r>
      <w:proofErr w:type="spellEnd"/>
      <w:r w:rsidRPr="00AC609E">
        <w:rPr>
          <w:rFonts w:cstheme="majorBidi"/>
        </w:rPr>
        <w:t>)/100)</w:t>
      </w:r>
      <w:bookmarkEnd w:id="27"/>
    </w:p>
    <w:p w:rsidR="00753633" w:rsidRDefault="00753633" w:rsidP="00AC609E">
      <w:pPr>
        <w:pStyle w:val="BodyText"/>
        <w:spacing w:before="147"/>
        <w:ind w:left="284" w:right="29"/>
        <w:rPr>
          <w:rFonts w:cstheme="majorBidi"/>
        </w:rPr>
        <w:sectPr w:rsidR="00753633" w:rsidSect="00753633">
          <w:type w:val="continuous"/>
          <w:pgSz w:w="12240" w:h="15840"/>
          <w:pgMar w:top="680" w:right="1720" w:bottom="280" w:left="1560" w:header="720" w:footer="720" w:gutter="0"/>
          <w:cols w:space="720"/>
        </w:sectPr>
      </w:pPr>
    </w:p>
    <w:p w:rsidR="006E124B" w:rsidRPr="00AC609E" w:rsidRDefault="00297711" w:rsidP="00AC609E">
      <w:pPr>
        <w:pStyle w:val="BodyText"/>
        <w:spacing w:before="147"/>
        <w:ind w:left="284" w:right="29"/>
        <w:rPr>
          <w:rFonts w:cstheme="majorBidi"/>
        </w:rPr>
      </w:pPr>
      <w:r w:rsidRPr="00AC609E">
        <w:rPr>
          <w:rFonts w:cstheme="majorBidi"/>
        </w:rPr>
        <w:lastRenderedPageBreak/>
        <w:t xml:space="preserve">Note: The above-mentioned formula is used to calculate the price of sludge and waste in their liquid </w:t>
      </w:r>
      <w:proofErr w:type="spellStart"/>
      <w:r w:rsidRPr="00AC609E">
        <w:rPr>
          <w:rFonts w:cstheme="majorBidi"/>
        </w:rPr>
        <w:t>forms.The</w:t>
      </w:r>
      <w:proofErr w:type="spellEnd"/>
      <w:r w:rsidRPr="00AC609E">
        <w:rPr>
          <w:rFonts w:cstheme="majorBidi"/>
        </w:rPr>
        <w:t xml:space="preserve"> calculation of the price of sludge and waste in their solid and semi-solid forms shall be done as deemed appropriate by the committee and upon the approval of the relevant organization’s highest authority.</w:t>
      </w:r>
    </w:p>
    <w:p w:rsidR="006E124B" w:rsidRPr="00AC609E" w:rsidRDefault="00297711" w:rsidP="00AC609E">
      <w:pPr>
        <w:pStyle w:val="Heading1"/>
        <w:spacing w:line="423" w:lineRule="exact"/>
        <w:ind w:left="284" w:right="29"/>
        <w:rPr>
          <w:rFonts w:asciiTheme="majorBidi" w:hAnsiTheme="majorBidi" w:cstheme="majorBidi"/>
        </w:rPr>
      </w:pPr>
      <w:bookmarkStart w:id="28" w:name="_Toc517196426"/>
      <w:r w:rsidRPr="00AC609E">
        <w:rPr>
          <w:rFonts w:asciiTheme="majorBidi" w:hAnsiTheme="majorBidi" w:cstheme="majorBidi"/>
        </w:rPr>
        <w:t>5. Legal References and Requirements:</w:t>
      </w:r>
      <w:bookmarkEnd w:id="28"/>
    </w:p>
    <w:p w:rsidR="006E124B" w:rsidRPr="00AC609E" w:rsidRDefault="006E124B" w:rsidP="00AC609E">
      <w:pPr>
        <w:pStyle w:val="BodyText"/>
        <w:spacing w:before="7"/>
        <w:ind w:left="284" w:right="29"/>
        <w:rPr>
          <w:rFonts w:cstheme="majorBidi"/>
          <w:b/>
          <w:sz w:val="13"/>
        </w:rPr>
      </w:pPr>
    </w:p>
    <w:p w:rsidR="006E124B" w:rsidRPr="00AC609E" w:rsidRDefault="00297711" w:rsidP="005E414E">
      <w:pPr>
        <w:pStyle w:val="BodyText"/>
        <w:numPr>
          <w:ilvl w:val="0"/>
          <w:numId w:val="2"/>
        </w:numPr>
        <w:ind w:left="709" w:right="29"/>
        <w:rPr>
          <w:rFonts w:cstheme="majorBidi"/>
        </w:rPr>
      </w:pPr>
      <w:r w:rsidRPr="00AC609E">
        <w:rPr>
          <w:rFonts w:cstheme="majorBidi"/>
        </w:rPr>
        <w:t>The notified resolution No. 18-9231482 dated February 2, 2015 by NIOC’s Board of Directors</w:t>
      </w:r>
    </w:p>
    <w:p w:rsidR="006E124B" w:rsidRPr="00AC609E" w:rsidRDefault="006E124B" w:rsidP="005E414E">
      <w:pPr>
        <w:ind w:left="709" w:right="29"/>
        <w:sectPr w:rsidR="006E124B" w:rsidRPr="00AC609E" w:rsidSect="005E414E">
          <w:type w:val="continuous"/>
          <w:pgSz w:w="12240" w:h="15840"/>
          <w:pgMar w:top="680" w:right="1720" w:bottom="280" w:left="1560" w:header="720" w:footer="720" w:gutter="0"/>
          <w:cols w:space="720"/>
        </w:sectPr>
      </w:pPr>
    </w:p>
    <w:p w:rsidR="006E124B" w:rsidRPr="005E414E" w:rsidRDefault="00297711" w:rsidP="005E414E">
      <w:pPr>
        <w:pStyle w:val="BodyText"/>
        <w:numPr>
          <w:ilvl w:val="0"/>
          <w:numId w:val="2"/>
        </w:numPr>
        <w:spacing w:before="196"/>
        <w:ind w:left="709" w:right="29"/>
        <w:rPr>
          <w:rFonts w:cstheme="majorBidi"/>
        </w:rPr>
      </w:pPr>
      <w:r w:rsidRPr="005E414E">
        <w:rPr>
          <w:rFonts w:cstheme="majorBidi"/>
        </w:rPr>
        <w:lastRenderedPageBreak/>
        <w:t>Letter No. H/316924 dated 28 September, 2015 by Legal affairs Department (Appendix 8)</w:t>
      </w:r>
    </w:p>
    <w:p w:rsidR="006E124B" w:rsidRPr="00AC609E" w:rsidRDefault="006E124B" w:rsidP="00AC609E">
      <w:pPr>
        <w:ind w:left="284" w:right="29"/>
        <w:sectPr w:rsidR="006E124B" w:rsidRPr="00AC609E" w:rsidSect="005E414E">
          <w:type w:val="continuous"/>
          <w:pgSz w:w="12240" w:h="15840"/>
          <w:pgMar w:top="680" w:right="1720" w:bottom="280" w:left="1560" w:header="720" w:footer="720" w:gutter="0"/>
          <w:cols w:space="720"/>
        </w:sectPr>
      </w:pPr>
    </w:p>
    <w:p w:rsidR="006E124B" w:rsidRPr="00AC609E" w:rsidRDefault="00297711" w:rsidP="00AC609E">
      <w:pPr>
        <w:pStyle w:val="Heading1"/>
        <w:spacing w:line="423" w:lineRule="exact"/>
        <w:ind w:left="284" w:right="29"/>
        <w:rPr>
          <w:rFonts w:asciiTheme="majorBidi" w:hAnsiTheme="majorBidi" w:cstheme="majorBidi"/>
        </w:rPr>
      </w:pPr>
      <w:bookmarkStart w:id="29" w:name="_Toc517196427"/>
      <w:r w:rsidRPr="00AC609E">
        <w:rPr>
          <w:rFonts w:asciiTheme="majorBidi" w:hAnsiTheme="majorBidi" w:cstheme="majorBidi"/>
        </w:rPr>
        <w:lastRenderedPageBreak/>
        <w:t>6. Roles and Responsibilities:</w:t>
      </w:r>
      <w:bookmarkEnd w:id="29"/>
    </w:p>
    <w:p w:rsidR="006E124B" w:rsidRPr="00AC609E" w:rsidRDefault="006E124B" w:rsidP="00AC609E">
      <w:pPr>
        <w:pStyle w:val="BodyText"/>
        <w:spacing w:before="7"/>
        <w:ind w:left="284" w:right="29"/>
        <w:rPr>
          <w:rFonts w:cstheme="majorBidi"/>
          <w:b/>
          <w:sz w:val="9"/>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30" w:name="_Toc517196428"/>
      <w:r w:rsidR="00297711" w:rsidRPr="00AC609E">
        <w:rPr>
          <w:rFonts w:cstheme="majorBidi"/>
        </w:rPr>
        <w:t>Operating Companies:</w:t>
      </w:r>
      <w:bookmarkEnd w:id="30"/>
    </w:p>
    <w:p w:rsidR="006E124B" w:rsidRPr="00AC609E" w:rsidRDefault="00297711" w:rsidP="00AC609E">
      <w:pPr>
        <w:pStyle w:val="BodyText"/>
        <w:spacing w:before="28"/>
        <w:ind w:left="284" w:right="29"/>
        <w:rPr>
          <w:rFonts w:cstheme="majorBidi"/>
        </w:rPr>
      </w:pPr>
      <w:r w:rsidRPr="00AC609E">
        <w:rPr>
          <w:rFonts w:cstheme="majorBidi"/>
        </w:rPr>
        <w:t>1- Establishing the sludge and waste committees assigned with the following tasks:</w:t>
      </w:r>
    </w:p>
    <w:p w:rsidR="006E124B" w:rsidRPr="00AC609E" w:rsidRDefault="006E124B" w:rsidP="00AC609E">
      <w:pPr>
        <w:pStyle w:val="BodyText"/>
        <w:spacing w:before="13"/>
        <w:ind w:left="284" w:right="29"/>
        <w:rPr>
          <w:rFonts w:cstheme="majorBidi"/>
          <w:sz w:val="6"/>
        </w:rPr>
      </w:pPr>
    </w:p>
    <w:p w:rsidR="006E124B" w:rsidRPr="00AC609E" w:rsidRDefault="00CA04B2" w:rsidP="00CA04B2">
      <w:pPr>
        <w:pStyle w:val="BodyText"/>
        <w:numPr>
          <w:ilvl w:val="0"/>
          <w:numId w:val="7"/>
        </w:numPr>
        <w:tabs>
          <w:tab w:val="left" w:pos="817"/>
        </w:tabs>
        <w:spacing w:before="87"/>
        <w:ind w:right="29"/>
        <w:rPr>
          <w:rFonts w:cstheme="majorBidi"/>
        </w:rPr>
      </w:pPr>
      <w:r>
        <w:rPr>
          <w:rFonts w:cstheme="majorBidi"/>
        </w:rPr>
        <w:t xml:space="preserve"> </w:t>
      </w:r>
      <w:r w:rsidR="00297711" w:rsidRPr="00AC609E">
        <w:rPr>
          <w:rFonts w:cstheme="majorBidi"/>
        </w:rPr>
        <w:t>Receiving reports on the traded sludge and waste in the exploration, drilling, production, transfer chain from relevant sources.</w:t>
      </w:r>
    </w:p>
    <w:p w:rsidR="006E124B" w:rsidRPr="00AC609E" w:rsidRDefault="006E124B" w:rsidP="00AC609E">
      <w:pPr>
        <w:pStyle w:val="BodyText"/>
        <w:spacing w:before="5"/>
        <w:ind w:left="284" w:right="29"/>
        <w:rPr>
          <w:rFonts w:cstheme="majorBidi"/>
          <w:sz w:val="14"/>
        </w:rPr>
      </w:pPr>
    </w:p>
    <w:p w:rsidR="006E124B" w:rsidRPr="00AC609E" w:rsidRDefault="00CA04B2" w:rsidP="00CA04B2">
      <w:pPr>
        <w:pStyle w:val="BodyText"/>
        <w:numPr>
          <w:ilvl w:val="0"/>
          <w:numId w:val="7"/>
        </w:numPr>
        <w:tabs>
          <w:tab w:val="left" w:pos="817"/>
        </w:tabs>
        <w:spacing w:before="28" w:line="367" w:lineRule="auto"/>
        <w:ind w:right="29"/>
        <w:rPr>
          <w:rFonts w:cstheme="majorBidi"/>
        </w:rPr>
      </w:pPr>
      <w:r>
        <w:rPr>
          <w:rFonts w:cstheme="majorBidi"/>
        </w:rPr>
        <w:t xml:space="preserve"> </w:t>
      </w:r>
      <w:r w:rsidR="00297711" w:rsidRPr="00AC609E">
        <w:rPr>
          <w:rFonts w:cstheme="majorBidi"/>
        </w:rPr>
        <w:t>Holding meetings with the presence of committee members</w:t>
      </w:r>
    </w:p>
    <w:p w:rsidR="006E124B" w:rsidRPr="00AC609E" w:rsidRDefault="00CA04B2" w:rsidP="00CA04B2">
      <w:pPr>
        <w:pStyle w:val="BodyText"/>
        <w:numPr>
          <w:ilvl w:val="0"/>
          <w:numId w:val="7"/>
        </w:numPr>
        <w:tabs>
          <w:tab w:val="left" w:pos="818"/>
        </w:tabs>
        <w:spacing w:line="355" w:lineRule="exact"/>
        <w:ind w:right="29"/>
        <w:rPr>
          <w:rFonts w:cstheme="majorBidi"/>
        </w:rPr>
      </w:pPr>
      <w:r>
        <w:rPr>
          <w:rFonts w:cstheme="majorBidi"/>
        </w:rPr>
        <w:t xml:space="preserve"> </w:t>
      </w:r>
      <w:r w:rsidR="00297711" w:rsidRPr="00AC609E">
        <w:rPr>
          <w:rFonts w:cstheme="majorBidi"/>
        </w:rPr>
        <w:t>Preparing the required quantitative and qualitative reports, confirming the minutes, and producing the feasibility study report</w:t>
      </w:r>
    </w:p>
    <w:p w:rsidR="006E124B" w:rsidRPr="00AC609E" w:rsidRDefault="00CA04B2" w:rsidP="00CA04B2">
      <w:pPr>
        <w:pStyle w:val="BodyText"/>
        <w:numPr>
          <w:ilvl w:val="0"/>
          <w:numId w:val="7"/>
        </w:numPr>
        <w:tabs>
          <w:tab w:val="left" w:pos="817"/>
        </w:tabs>
        <w:spacing w:before="188"/>
        <w:ind w:right="29"/>
        <w:rPr>
          <w:rFonts w:cstheme="majorBidi"/>
        </w:rPr>
      </w:pPr>
      <w:r>
        <w:rPr>
          <w:rFonts w:cstheme="majorBidi"/>
        </w:rPr>
        <w:t xml:space="preserve"> </w:t>
      </w:r>
      <w:r w:rsidR="00297711" w:rsidRPr="00AC609E">
        <w:rPr>
          <w:rFonts w:cstheme="majorBidi"/>
        </w:rPr>
        <w:t>Placing a base price inquiry from International Affairs Department pursuant to NIOC International Affairs Department’s Letter No. MB 18055/55 dated July 1, 2015 and Letter No. MBA 94-33245 dated December 23, 2015 (Appendices 5 and 6)</w:t>
      </w:r>
    </w:p>
    <w:p w:rsidR="006E124B" w:rsidRPr="00AC609E" w:rsidRDefault="00CA04B2" w:rsidP="00CA04B2">
      <w:pPr>
        <w:pStyle w:val="BodyText"/>
        <w:numPr>
          <w:ilvl w:val="0"/>
          <w:numId w:val="7"/>
        </w:numPr>
        <w:tabs>
          <w:tab w:val="left" w:pos="817"/>
        </w:tabs>
        <w:spacing w:before="27" w:line="367" w:lineRule="auto"/>
        <w:ind w:right="29"/>
        <w:rPr>
          <w:rFonts w:cstheme="majorBidi"/>
        </w:rPr>
      </w:pPr>
      <w:r>
        <w:rPr>
          <w:rFonts w:cstheme="majorBidi"/>
        </w:rPr>
        <w:t xml:space="preserve"> </w:t>
      </w:r>
      <w:r w:rsidR="00297711" w:rsidRPr="00AC609E">
        <w:rPr>
          <w:rFonts w:cstheme="majorBidi"/>
        </w:rPr>
        <w:t>Submitting the report on the measures taken by the General Directorate for Petroleum Transactions and Export Control, Oil and Gas Production Coordination and Supervision Department, and NIOC’s HSE Department</w:t>
      </w:r>
    </w:p>
    <w:p w:rsidR="006E124B" w:rsidRPr="00AC609E" w:rsidRDefault="00CA04B2" w:rsidP="00CA04B2">
      <w:pPr>
        <w:pStyle w:val="BodyText"/>
        <w:numPr>
          <w:ilvl w:val="0"/>
          <w:numId w:val="7"/>
        </w:numPr>
        <w:spacing w:line="355" w:lineRule="exact"/>
        <w:ind w:right="29"/>
        <w:rPr>
          <w:rFonts w:cstheme="majorBidi"/>
        </w:rPr>
      </w:pPr>
      <w:r>
        <w:rPr>
          <w:rFonts w:cstheme="majorBidi"/>
        </w:rPr>
        <w:t xml:space="preserve"> </w:t>
      </w:r>
      <w:r w:rsidR="00297711" w:rsidRPr="00AC609E">
        <w:rPr>
          <w:rFonts w:cstheme="majorBidi"/>
        </w:rPr>
        <w:t xml:space="preserve"> Estimating the annual sludge and waste production and submitting the relevant report to the General Directorate for Petroleum Transactions and Export Control, Oil and Gas Production Coordination and Supervision Department, and NIOC’s HSE Department</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2. Submitting the quantitative and qualitative tables approved by the committees to the General Directorate for Petroleum Transactions and Export Control, Oil and Gas Production Coordination and Supervision Department, and NIOC’s HSE Department</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3. Defining and specifying the Transaction statement of Work</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4. Employing new methods to reduce and prevent the production of sludge and waste during the relevant processes</w:t>
      </w:r>
    </w:p>
    <w:p w:rsidR="006E124B" w:rsidRPr="00AC609E" w:rsidRDefault="006E124B" w:rsidP="00AC609E">
      <w:pPr>
        <w:pStyle w:val="BodyText"/>
        <w:spacing w:before="14"/>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5. Conducting transactions and depositing the transaction revenue (if available) in NIOC’s account after deducting the relevant operational costs</w:t>
      </w:r>
    </w:p>
    <w:p w:rsidR="006E124B" w:rsidRPr="00AC609E" w:rsidRDefault="00297711" w:rsidP="00AC609E">
      <w:pPr>
        <w:pStyle w:val="BodyText"/>
        <w:spacing w:before="188"/>
        <w:ind w:left="284" w:right="29"/>
        <w:rPr>
          <w:rFonts w:cstheme="majorBidi"/>
        </w:rPr>
      </w:pPr>
      <w:r w:rsidRPr="00AC609E">
        <w:rPr>
          <w:rFonts w:cstheme="majorBidi"/>
        </w:rPr>
        <w:t>6. Complying with NIOC’s HSE requirements (Appendix 7)</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7. Undertaking the remaining assigned tasks within the framework of the resolution</w:t>
      </w:r>
    </w:p>
    <w:p w:rsidR="006E124B" w:rsidRPr="00AC609E" w:rsidRDefault="006E124B" w:rsidP="00AC609E">
      <w:pPr>
        <w:ind w:left="284" w:right="29"/>
        <w:sectPr w:rsidR="006E124B" w:rsidRPr="00AC609E">
          <w:pgSz w:w="12240" w:h="15840"/>
          <w:pgMar w:top="1660" w:right="1720" w:bottom="1080" w:left="1560" w:header="720" w:footer="720" w:gutter="0"/>
          <w:cols w:space="720"/>
        </w:sectPr>
      </w:pPr>
    </w:p>
    <w:p w:rsidR="006E124B" w:rsidRPr="00AC609E" w:rsidRDefault="006E124B" w:rsidP="00AC609E">
      <w:pPr>
        <w:pStyle w:val="BodyText"/>
        <w:spacing w:before="6"/>
        <w:ind w:left="284" w:right="29"/>
        <w:rPr>
          <w:rFonts w:cstheme="majorBidi"/>
          <w:sz w:val="14"/>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31" w:name="_Toc517196429"/>
      <w:r w:rsidR="00297711" w:rsidRPr="00AC609E">
        <w:rPr>
          <w:rFonts w:cstheme="majorBidi"/>
        </w:rPr>
        <w:t>International Affairs Department:</w:t>
      </w:r>
      <w:bookmarkEnd w:id="31"/>
    </w:p>
    <w:p w:rsidR="006E124B" w:rsidRPr="00AC609E" w:rsidRDefault="006E124B" w:rsidP="00AC609E">
      <w:pPr>
        <w:pStyle w:val="BodyText"/>
        <w:spacing w:before="7"/>
        <w:ind w:left="284" w:right="29"/>
        <w:rPr>
          <w:rFonts w:cstheme="majorBidi"/>
          <w:sz w:val="15"/>
        </w:rPr>
      </w:pPr>
    </w:p>
    <w:p w:rsidR="006E124B" w:rsidRPr="00AC609E" w:rsidRDefault="00297711" w:rsidP="00AC609E">
      <w:pPr>
        <w:pStyle w:val="BodyText"/>
        <w:spacing w:before="27"/>
        <w:ind w:left="284" w:right="29"/>
        <w:rPr>
          <w:rFonts w:cstheme="majorBidi"/>
        </w:rPr>
      </w:pPr>
      <w:proofErr w:type="gramStart"/>
      <w:r w:rsidRPr="00AC609E">
        <w:rPr>
          <w:rFonts w:cstheme="majorBidi"/>
        </w:rPr>
        <w:t>According to the provisions stipulated in the International Affair’s Department’s Letter No.</w:t>
      </w:r>
      <w:proofErr w:type="gramEnd"/>
      <w:r w:rsidRPr="00AC609E">
        <w:rPr>
          <w:rFonts w:cstheme="majorBidi"/>
        </w:rPr>
        <w:t xml:space="preserve"> MB 24006/55 dated September 8, 2015, transport costs (if necessary) should be taken into consideration when making transactions. At the time of the transaction, the relevant companies and departments shall communication in writing with the International Affairs Department and inquire for the updated prices, which will be communicated to the purchasing company within 3 working days.</w:t>
      </w:r>
    </w:p>
    <w:p w:rsidR="006E124B" w:rsidRPr="00AC609E" w:rsidRDefault="006E124B" w:rsidP="00AC609E">
      <w:pPr>
        <w:pStyle w:val="BodyText"/>
        <w:spacing w:before="12"/>
        <w:ind w:left="284" w:right="29"/>
        <w:rPr>
          <w:rFonts w:cstheme="majorBidi"/>
          <w:sz w:val="10"/>
        </w:rPr>
      </w:pPr>
    </w:p>
    <w:p w:rsidR="006E124B" w:rsidRPr="00AC609E" w:rsidRDefault="006E124B" w:rsidP="00AC609E">
      <w:pPr>
        <w:pStyle w:val="BodyText"/>
        <w:spacing w:before="13"/>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2. Annual revision of the proposed base price estimation method</w:t>
      </w:r>
    </w:p>
    <w:p w:rsidR="006E124B" w:rsidRPr="00AC609E" w:rsidRDefault="006E124B" w:rsidP="00AC609E">
      <w:pPr>
        <w:pStyle w:val="BodyText"/>
        <w:spacing w:before="10"/>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3. Undertaking the remaining assigned tasks within the framework of the resolution</w:t>
      </w:r>
    </w:p>
    <w:p w:rsidR="006E124B" w:rsidRPr="00AC609E" w:rsidRDefault="006E124B" w:rsidP="00AC609E">
      <w:pPr>
        <w:pStyle w:val="BodyText"/>
        <w:spacing w:before="8"/>
        <w:ind w:left="284" w:right="29"/>
        <w:rPr>
          <w:rFonts w:cstheme="majorBidi"/>
          <w:sz w:val="25"/>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bookmarkStart w:id="32" w:name="_Toc517196430"/>
      <w:r w:rsidR="00297711" w:rsidRPr="00AC609E">
        <w:rPr>
          <w:rFonts w:cstheme="majorBidi"/>
        </w:rPr>
        <w:t>NIOC HSE Department:</w:t>
      </w:r>
      <w:bookmarkEnd w:id="32"/>
    </w:p>
    <w:p w:rsidR="006E124B" w:rsidRPr="00AC609E" w:rsidRDefault="006E124B" w:rsidP="00AC609E">
      <w:pPr>
        <w:pStyle w:val="BodyText"/>
        <w:spacing w:before="6"/>
        <w:ind w:left="284" w:right="29"/>
        <w:rPr>
          <w:rFonts w:cstheme="majorBidi"/>
          <w:sz w:val="15"/>
        </w:rPr>
      </w:pPr>
    </w:p>
    <w:p w:rsidR="006E124B" w:rsidRPr="00AC609E" w:rsidRDefault="00297711" w:rsidP="00AC609E">
      <w:pPr>
        <w:pStyle w:val="BodyText"/>
        <w:spacing w:before="28"/>
        <w:ind w:left="284" w:right="29"/>
        <w:rPr>
          <w:rFonts w:cstheme="majorBidi"/>
        </w:rPr>
      </w:pPr>
      <w:r w:rsidRPr="00AC609E">
        <w:rPr>
          <w:rFonts w:cstheme="majorBidi"/>
        </w:rPr>
        <w:t>1 - Committee Secretariat</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2. Supervising over the proper implementation of the Resolution’s provisions</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3. Exchanging of experience with the companies</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4. Negotiating with international companies operating in the field of sludge and waste recycling</w:t>
      </w:r>
    </w:p>
    <w:p w:rsidR="006E124B" w:rsidRPr="00AC609E" w:rsidRDefault="006E124B" w:rsidP="00AC609E">
      <w:pPr>
        <w:pStyle w:val="BodyText"/>
        <w:spacing w:before="14"/>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5. Contributing to the subsequent coordination among the companies to accelerate the transaction process (if necessary)</w:t>
      </w:r>
    </w:p>
    <w:p w:rsidR="006E124B" w:rsidRPr="00AC609E" w:rsidRDefault="006E124B" w:rsidP="00AC609E">
      <w:pPr>
        <w:pStyle w:val="BodyText"/>
        <w:spacing w:before="11"/>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6. Effectively communicating with production companies</w:t>
      </w:r>
    </w:p>
    <w:p w:rsidR="006E124B" w:rsidRPr="00AC609E" w:rsidRDefault="006E124B" w:rsidP="00AC609E">
      <w:pPr>
        <w:pStyle w:val="BodyText"/>
        <w:spacing w:before="7"/>
        <w:ind w:left="284" w:right="29"/>
        <w:rPr>
          <w:rFonts w:cstheme="majorBidi"/>
          <w:sz w:val="25"/>
        </w:rPr>
      </w:pPr>
    </w:p>
    <w:p w:rsidR="006E124B" w:rsidRPr="00AC609E" w:rsidRDefault="00CA04B2" w:rsidP="00CA04B2">
      <w:pPr>
        <w:pStyle w:val="Heading2"/>
        <w:numPr>
          <w:ilvl w:val="0"/>
          <w:numId w:val="4"/>
        </w:numPr>
        <w:ind w:right="29"/>
        <w:rPr>
          <w:rFonts w:cstheme="majorBidi"/>
        </w:rPr>
      </w:pPr>
      <w:r>
        <w:rPr>
          <w:rFonts w:cstheme="majorBidi"/>
          <w:b w:val="0"/>
          <w:bCs w:val="0"/>
        </w:rPr>
        <w:t xml:space="preserve"> </w:t>
      </w:r>
      <w:r w:rsidR="00297711" w:rsidRPr="00AC609E">
        <w:rPr>
          <w:rFonts w:cstheme="majorBidi"/>
        </w:rPr>
        <w:t xml:space="preserve"> </w:t>
      </w:r>
      <w:bookmarkStart w:id="33" w:name="_Toc517196431"/>
      <w:r w:rsidR="00297711" w:rsidRPr="00AC609E">
        <w:rPr>
          <w:rFonts w:cstheme="majorBidi"/>
        </w:rPr>
        <w:t>Oil and Gas Production Supervision Department:</w:t>
      </w:r>
      <w:bookmarkEnd w:id="33"/>
    </w:p>
    <w:p w:rsidR="006E124B" w:rsidRPr="00AC609E" w:rsidRDefault="006E124B" w:rsidP="00AC609E">
      <w:pPr>
        <w:pStyle w:val="BodyText"/>
        <w:spacing w:before="7"/>
        <w:ind w:left="284" w:right="29"/>
        <w:rPr>
          <w:rFonts w:cstheme="majorBidi"/>
          <w:sz w:val="15"/>
        </w:rPr>
      </w:pPr>
    </w:p>
    <w:p w:rsidR="006E124B" w:rsidRPr="00AC609E" w:rsidRDefault="00297711" w:rsidP="00AC609E">
      <w:pPr>
        <w:pStyle w:val="BodyText"/>
        <w:tabs>
          <w:tab w:val="left" w:pos="833"/>
        </w:tabs>
        <w:spacing w:before="28"/>
        <w:ind w:left="284" w:right="29"/>
        <w:rPr>
          <w:rFonts w:cstheme="majorBidi"/>
        </w:rPr>
      </w:pPr>
      <w:r w:rsidRPr="00AC609E">
        <w:rPr>
          <w:rFonts w:cstheme="majorBidi"/>
        </w:rPr>
        <w:t>1. Establishing a database containing quantitative and qualitative data on the companies’ available sludge and waste following the submission of the report on the relevant quantitative and qualitative tables</w:t>
      </w:r>
    </w:p>
    <w:p w:rsidR="006E124B" w:rsidRPr="00AC609E" w:rsidRDefault="006E124B" w:rsidP="00AC609E">
      <w:pPr>
        <w:pStyle w:val="BodyText"/>
        <w:spacing w:before="12"/>
        <w:ind w:left="284" w:right="29"/>
        <w:rPr>
          <w:rFonts w:cstheme="majorBidi"/>
          <w:sz w:val="10"/>
        </w:rPr>
      </w:pPr>
    </w:p>
    <w:p w:rsidR="006E124B" w:rsidRPr="00AC609E" w:rsidRDefault="006E124B" w:rsidP="00AC609E">
      <w:pPr>
        <w:pStyle w:val="BodyText"/>
        <w:spacing w:before="13"/>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2. Undertaking the remaining assigned tasks within the framework of the resolution</w:t>
      </w:r>
    </w:p>
    <w:p w:rsidR="006E124B" w:rsidRPr="00AC609E" w:rsidRDefault="006E124B" w:rsidP="00AC609E">
      <w:pPr>
        <w:ind w:left="284" w:right="29"/>
        <w:sectPr w:rsidR="006E124B" w:rsidRPr="00AC609E">
          <w:pgSz w:w="12240" w:h="15840"/>
          <w:pgMar w:top="1660" w:right="1720" w:bottom="1080" w:left="1560" w:header="720" w:footer="720" w:gutter="0"/>
          <w:cols w:space="720"/>
        </w:sectPr>
      </w:pPr>
    </w:p>
    <w:p w:rsidR="006E124B" w:rsidRPr="00AC609E" w:rsidRDefault="006E124B" w:rsidP="00AC609E">
      <w:pPr>
        <w:pStyle w:val="BodyText"/>
        <w:ind w:left="284" w:right="29"/>
        <w:rPr>
          <w:rFonts w:cstheme="majorBidi"/>
          <w:sz w:val="20"/>
        </w:rPr>
      </w:pPr>
    </w:p>
    <w:p w:rsidR="006E124B" w:rsidRPr="00AC609E" w:rsidRDefault="00CA04B2" w:rsidP="00CA04B2">
      <w:pPr>
        <w:pStyle w:val="Heading2"/>
        <w:numPr>
          <w:ilvl w:val="0"/>
          <w:numId w:val="4"/>
        </w:numPr>
        <w:spacing w:before="249"/>
        <w:ind w:right="29"/>
        <w:rPr>
          <w:rFonts w:cstheme="majorBidi"/>
        </w:rPr>
      </w:pPr>
      <w:r>
        <w:rPr>
          <w:rFonts w:cstheme="majorBidi"/>
          <w:b w:val="0"/>
          <w:bCs w:val="0"/>
        </w:rPr>
        <w:t xml:space="preserve"> </w:t>
      </w:r>
      <w:r w:rsidR="00297711" w:rsidRPr="00AC609E">
        <w:rPr>
          <w:rFonts w:cstheme="majorBidi"/>
        </w:rPr>
        <w:t xml:space="preserve"> </w:t>
      </w:r>
      <w:bookmarkStart w:id="34" w:name="_Toc517196432"/>
      <w:r w:rsidR="00297711" w:rsidRPr="00AC609E">
        <w:rPr>
          <w:rFonts w:cstheme="majorBidi"/>
        </w:rPr>
        <w:t>General Directorate for Petroleum Transactions and Export Control (Ministry of Petroleum):</w:t>
      </w:r>
      <w:bookmarkEnd w:id="34"/>
    </w:p>
    <w:p w:rsidR="006E124B" w:rsidRPr="00AC609E" w:rsidRDefault="006E124B" w:rsidP="00AC609E">
      <w:pPr>
        <w:pStyle w:val="BodyText"/>
        <w:spacing w:before="5"/>
        <w:ind w:left="284" w:right="29"/>
        <w:rPr>
          <w:rFonts w:cstheme="majorBidi"/>
          <w:sz w:val="15"/>
        </w:rPr>
      </w:pPr>
    </w:p>
    <w:p w:rsidR="006E124B" w:rsidRPr="00AC609E" w:rsidRDefault="00297711" w:rsidP="00AC609E">
      <w:pPr>
        <w:pStyle w:val="BodyText"/>
        <w:spacing w:before="28"/>
        <w:ind w:left="284" w:right="29"/>
        <w:rPr>
          <w:rFonts w:cstheme="majorBidi"/>
        </w:rPr>
      </w:pPr>
      <w:r w:rsidRPr="00AC609E">
        <w:rPr>
          <w:rFonts w:cstheme="majorBidi"/>
        </w:rPr>
        <w:t>1. Given the provisions stipulated in the aforementioned Resolution requiring the presence of a representative from the General Directorate for Petroleum Transactions and Export Control in the Sludge and Waste Committee, the prepared quantitative and qualitative tables should be approved by the General Directorate’s representative.</w:t>
      </w:r>
    </w:p>
    <w:p w:rsidR="006E124B" w:rsidRPr="00AC609E" w:rsidRDefault="006E124B" w:rsidP="00AC609E">
      <w:pPr>
        <w:pStyle w:val="BodyText"/>
        <w:spacing w:before="13"/>
        <w:ind w:left="284" w:right="29"/>
        <w:rPr>
          <w:rFonts w:cstheme="majorBidi"/>
          <w:sz w:val="10"/>
        </w:rPr>
      </w:pPr>
    </w:p>
    <w:p w:rsidR="006E124B" w:rsidRPr="00AC609E" w:rsidRDefault="006E124B" w:rsidP="00AC609E">
      <w:pPr>
        <w:pStyle w:val="BodyText"/>
        <w:spacing w:before="1"/>
        <w:ind w:left="284" w:right="29"/>
        <w:rPr>
          <w:rFonts w:cstheme="majorBidi"/>
          <w:sz w:val="12"/>
        </w:rPr>
      </w:pPr>
    </w:p>
    <w:p w:rsidR="006E124B" w:rsidRPr="00AC609E" w:rsidRDefault="00297711" w:rsidP="00AC609E">
      <w:pPr>
        <w:spacing w:before="11"/>
        <w:ind w:left="284" w:right="29"/>
        <w:rPr>
          <w:sz w:val="24"/>
          <w:szCs w:val="24"/>
        </w:rPr>
      </w:pPr>
      <w:r w:rsidRPr="00AC609E">
        <w:rPr>
          <w:sz w:val="24"/>
          <w:szCs w:val="24"/>
        </w:rPr>
        <w:t>2. In the event of any disagreement between the members of the Sludge and Waste Committee of NIOC’s associate and subsidiary companies, the Committee shall process as the representative of the General Directorate for Petroleum Transactions and Export Control deems appropriate.</w:t>
      </w:r>
    </w:p>
    <w:p w:rsidR="006E124B" w:rsidRPr="00AC609E" w:rsidRDefault="006E124B" w:rsidP="00AC609E">
      <w:pPr>
        <w:pStyle w:val="BodyText"/>
        <w:spacing w:before="9"/>
        <w:ind w:left="284" w:right="29"/>
        <w:rPr>
          <w:rFonts w:cstheme="majorBidi"/>
          <w:sz w:val="11"/>
        </w:rPr>
      </w:pPr>
    </w:p>
    <w:p w:rsidR="006E124B" w:rsidRPr="00AC609E" w:rsidRDefault="00297711" w:rsidP="00AC609E">
      <w:pPr>
        <w:pStyle w:val="BodyText"/>
        <w:spacing w:before="28"/>
        <w:ind w:left="284" w:right="29"/>
        <w:rPr>
          <w:rFonts w:cstheme="majorBidi"/>
        </w:rPr>
      </w:pPr>
      <w:r w:rsidRPr="00AC609E">
        <w:rPr>
          <w:rFonts w:cstheme="majorBidi"/>
        </w:rPr>
        <w:t>3. Undertaking the remaining assigned tasks within the framework of the resolution</w:t>
      </w:r>
    </w:p>
    <w:p w:rsidR="006E124B" w:rsidRPr="00AC609E" w:rsidRDefault="006E124B" w:rsidP="00AC609E">
      <w:pPr>
        <w:pStyle w:val="BodyText"/>
        <w:ind w:left="284" w:right="29"/>
        <w:rPr>
          <w:rFonts w:cstheme="majorBidi"/>
          <w:sz w:val="20"/>
        </w:rPr>
      </w:pPr>
    </w:p>
    <w:p w:rsidR="006E124B" w:rsidRPr="00AC609E" w:rsidRDefault="00297711" w:rsidP="00AC609E">
      <w:pPr>
        <w:pStyle w:val="Heading1"/>
        <w:spacing w:line="423" w:lineRule="exact"/>
        <w:ind w:left="284" w:right="29"/>
        <w:rPr>
          <w:rFonts w:asciiTheme="majorBidi" w:hAnsiTheme="majorBidi" w:cstheme="majorBidi"/>
        </w:rPr>
      </w:pPr>
      <w:bookmarkStart w:id="35" w:name="_Toc517196433"/>
      <w:r w:rsidRPr="00AC609E">
        <w:rPr>
          <w:rFonts w:asciiTheme="majorBidi" w:hAnsiTheme="majorBidi" w:cstheme="majorBidi"/>
        </w:rPr>
        <w:t>7. Qualitative Criteria for Pricing</w:t>
      </w:r>
      <w:bookmarkEnd w:id="35"/>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rPr>
      </w:pPr>
      <w:proofErr w:type="gramStart"/>
      <w:r w:rsidRPr="00AC609E">
        <w:rPr>
          <w:rFonts w:cstheme="majorBidi"/>
        </w:rPr>
        <w:t>Pursuant to the Enquiry from the International Affairs Department in the Letter No.</w:t>
      </w:r>
      <w:proofErr w:type="gramEnd"/>
      <w:r w:rsidRPr="00AC609E">
        <w:rPr>
          <w:rFonts w:cstheme="majorBidi"/>
        </w:rPr>
        <w:t xml:space="preserve"> MB 18055/55 dated July 1, 2015, the qualitative criteria for pricing petroleum sludge and waste are their specific weight (density), salt content, water weight percent, solid content, and sulfur content. These criteria and their impact on the pricing are specified in the relevant formula (Appendix 5).</w:t>
      </w:r>
    </w:p>
    <w:p w:rsidR="006E124B" w:rsidRPr="00AC609E" w:rsidRDefault="006E124B" w:rsidP="00AC609E">
      <w:pPr>
        <w:pStyle w:val="BodyText"/>
        <w:spacing w:before="12"/>
        <w:ind w:left="284" w:right="29"/>
        <w:rPr>
          <w:rFonts w:cstheme="majorBidi"/>
          <w:sz w:val="10"/>
        </w:rPr>
      </w:pPr>
    </w:p>
    <w:p w:rsidR="006E124B" w:rsidRPr="00AC609E" w:rsidRDefault="00297711" w:rsidP="005C4FCB">
      <w:pPr>
        <w:pStyle w:val="BodyText"/>
        <w:spacing w:before="28"/>
        <w:ind w:left="284" w:right="29"/>
        <w:rPr>
          <w:rFonts w:cstheme="majorBidi"/>
          <w:sz w:val="23"/>
        </w:rPr>
      </w:pPr>
      <w:r w:rsidRPr="00AC609E">
        <w:rPr>
          <w:rFonts w:cstheme="majorBidi"/>
        </w:rPr>
        <w:t xml:space="preserve">  </w:t>
      </w:r>
    </w:p>
    <w:p w:rsidR="006E124B" w:rsidRPr="00AC609E" w:rsidRDefault="00297711" w:rsidP="00AC609E">
      <w:pPr>
        <w:pStyle w:val="Heading1"/>
        <w:ind w:left="284" w:right="29"/>
        <w:rPr>
          <w:rFonts w:asciiTheme="majorBidi" w:hAnsiTheme="majorBidi" w:cstheme="majorBidi"/>
        </w:rPr>
      </w:pPr>
      <w:bookmarkStart w:id="36" w:name="_Toc517196434"/>
      <w:r w:rsidRPr="00AC609E">
        <w:rPr>
          <w:rFonts w:asciiTheme="majorBidi" w:hAnsiTheme="majorBidi" w:cstheme="majorBidi"/>
        </w:rPr>
        <w:t>8. Reference Quantitative and Qualitative Tables</w:t>
      </w:r>
      <w:bookmarkEnd w:id="36"/>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rPr>
      </w:pPr>
      <w:r w:rsidRPr="00AC609E">
        <w:rPr>
          <w:rFonts w:cstheme="majorBidi"/>
        </w:rPr>
        <w:t>The reference quantitative and qualitative tables were drawn up to determine and systemize the parameters and units required to estimate the initial price of sludge and waste, to establish a database to be used in similar situations, and to save time and money when deciding over future shipments.</w:t>
      </w:r>
    </w:p>
    <w:p w:rsidR="006E124B" w:rsidRPr="00AC609E" w:rsidRDefault="006E124B" w:rsidP="00AC609E">
      <w:pPr>
        <w:pStyle w:val="BodyText"/>
        <w:spacing w:before="13"/>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The following table introduces the relevant criteria and standards, is based on the qualitative criteria proposed by NIOC’s International Affairs Department for petroleum sludge and waste pricing, is approved by the Oil and Gas Production Supervision Department and General Directorate for Petroleum Transactions and Export, and consequently, can be used to respond to price enquiries by the companies party to the transactions.</w:t>
      </w:r>
    </w:p>
    <w:p w:rsidR="006E124B" w:rsidRPr="00AC609E" w:rsidRDefault="006E124B" w:rsidP="00AC609E">
      <w:pPr>
        <w:ind w:left="284" w:right="29"/>
        <w:sectPr w:rsidR="006E124B" w:rsidRPr="00AC609E">
          <w:pgSz w:w="12240" w:h="15840"/>
          <w:pgMar w:top="1660" w:right="1720" w:bottom="1080" w:left="1560" w:header="720" w:footer="720" w:gutter="0"/>
          <w:cols w:space="720"/>
        </w:sectPr>
      </w:pPr>
    </w:p>
    <w:p w:rsidR="006E124B" w:rsidRPr="00AC609E" w:rsidRDefault="00297711" w:rsidP="005C4FCB">
      <w:pPr>
        <w:pStyle w:val="BodyText"/>
        <w:spacing w:before="6"/>
        <w:ind w:left="284" w:right="29"/>
        <w:rPr>
          <w:rFonts w:cstheme="majorBidi"/>
        </w:rPr>
      </w:pPr>
      <w:r w:rsidRPr="00AC609E">
        <w:rPr>
          <w:rFonts w:cstheme="majorBidi"/>
        </w:rPr>
        <w:lastRenderedPageBreak/>
        <w:t>Liquid Petroleum Waste - Qualitative Table</w:t>
      </w: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spacing w:before="2"/>
        <w:ind w:left="284" w:right="29"/>
        <w:rPr>
          <w:rFonts w:cstheme="majorBidi"/>
          <w:b/>
          <w:sz w:val="12"/>
        </w:rPr>
      </w:pPr>
    </w:p>
    <w:tbl>
      <w:tblPr>
        <w:tblW w:w="0" w:type="auto"/>
        <w:tblInd w:w="1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2841"/>
        <w:gridCol w:w="1333"/>
        <w:gridCol w:w="2757"/>
        <w:gridCol w:w="843"/>
      </w:tblGrid>
      <w:tr w:rsidR="006E124B" w:rsidRPr="005C4FCB" w:rsidTr="005C4FCB">
        <w:trPr>
          <w:trHeight w:val="571"/>
        </w:trPr>
        <w:tc>
          <w:tcPr>
            <w:tcW w:w="761" w:type="dxa"/>
          </w:tcPr>
          <w:p w:rsidR="006E124B" w:rsidRPr="005C4FCB" w:rsidRDefault="00297711" w:rsidP="00AC609E">
            <w:pPr>
              <w:pStyle w:val="TableParagraph"/>
              <w:spacing w:before="148"/>
              <w:ind w:left="284" w:right="29"/>
              <w:jc w:val="left"/>
              <w:rPr>
                <w:rFonts w:asciiTheme="majorBidi" w:hAnsiTheme="majorBidi" w:cstheme="majorBidi"/>
                <w:b/>
                <w:sz w:val="16"/>
                <w:szCs w:val="18"/>
              </w:rPr>
            </w:pPr>
            <w:r w:rsidRPr="005C4FCB">
              <w:rPr>
                <w:rFonts w:asciiTheme="majorBidi" w:hAnsiTheme="majorBidi" w:cstheme="majorBidi"/>
                <w:b/>
                <w:sz w:val="16"/>
                <w:szCs w:val="18"/>
              </w:rPr>
              <w:t>Test</w:t>
            </w:r>
          </w:p>
        </w:tc>
        <w:tc>
          <w:tcPr>
            <w:tcW w:w="2841" w:type="dxa"/>
          </w:tcPr>
          <w:p w:rsidR="006E124B" w:rsidRPr="005C4FCB" w:rsidRDefault="00297711" w:rsidP="00AC609E">
            <w:pPr>
              <w:pStyle w:val="TableParagraph"/>
              <w:spacing w:before="148"/>
              <w:ind w:left="284" w:right="29"/>
              <w:jc w:val="left"/>
              <w:rPr>
                <w:rFonts w:asciiTheme="majorBidi" w:hAnsiTheme="majorBidi" w:cstheme="majorBidi"/>
                <w:b/>
                <w:sz w:val="16"/>
                <w:szCs w:val="18"/>
              </w:rPr>
            </w:pPr>
            <w:r w:rsidRPr="005C4FCB">
              <w:rPr>
                <w:rFonts w:asciiTheme="majorBidi" w:hAnsiTheme="majorBidi" w:cstheme="majorBidi"/>
                <w:b/>
                <w:sz w:val="16"/>
                <w:szCs w:val="18"/>
              </w:rPr>
              <w:t>SPECIFICATION</w:t>
            </w:r>
          </w:p>
        </w:tc>
        <w:tc>
          <w:tcPr>
            <w:tcW w:w="1333" w:type="dxa"/>
          </w:tcPr>
          <w:p w:rsidR="006E124B" w:rsidRPr="005C4FCB" w:rsidRDefault="00297711" w:rsidP="00AC609E">
            <w:pPr>
              <w:pStyle w:val="TableParagraph"/>
              <w:spacing w:before="148"/>
              <w:ind w:left="284" w:right="29"/>
              <w:jc w:val="left"/>
              <w:rPr>
                <w:rFonts w:asciiTheme="majorBidi" w:hAnsiTheme="majorBidi" w:cstheme="majorBidi"/>
                <w:b/>
                <w:sz w:val="16"/>
                <w:szCs w:val="18"/>
              </w:rPr>
            </w:pPr>
            <w:r w:rsidRPr="005C4FCB">
              <w:rPr>
                <w:rFonts w:asciiTheme="majorBidi" w:hAnsiTheme="majorBidi" w:cstheme="majorBidi"/>
                <w:b/>
                <w:sz w:val="16"/>
                <w:szCs w:val="18"/>
              </w:rPr>
              <w:t>Unit</w:t>
            </w:r>
          </w:p>
        </w:tc>
        <w:tc>
          <w:tcPr>
            <w:tcW w:w="2757" w:type="dxa"/>
          </w:tcPr>
          <w:p w:rsidR="006E124B" w:rsidRPr="005C4FCB" w:rsidRDefault="00297711" w:rsidP="00AC609E">
            <w:pPr>
              <w:pStyle w:val="TableParagraph"/>
              <w:spacing w:before="148"/>
              <w:ind w:left="284" w:right="29"/>
              <w:jc w:val="left"/>
              <w:rPr>
                <w:rFonts w:asciiTheme="majorBidi" w:hAnsiTheme="majorBidi" w:cstheme="majorBidi"/>
                <w:b/>
                <w:sz w:val="16"/>
                <w:szCs w:val="18"/>
              </w:rPr>
            </w:pPr>
            <w:r w:rsidRPr="005C4FCB">
              <w:rPr>
                <w:rFonts w:asciiTheme="majorBidi" w:hAnsiTheme="majorBidi" w:cstheme="majorBidi"/>
                <w:b/>
                <w:sz w:val="16"/>
                <w:szCs w:val="18"/>
              </w:rPr>
              <w:t>TEST METHOD</w:t>
            </w:r>
          </w:p>
        </w:tc>
        <w:tc>
          <w:tcPr>
            <w:tcW w:w="843" w:type="dxa"/>
          </w:tcPr>
          <w:p w:rsidR="006E124B" w:rsidRPr="005C4FCB" w:rsidRDefault="00297711" w:rsidP="00AC609E">
            <w:pPr>
              <w:pStyle w:val="TableParagraph"/>
              <w:spacing w:before="148"/>
              <w:ind w:left="284" w:right="29"/>
              <w:jc w:val="left"/>
              <w:rPr>
                <w:rFonts w:asciiTheme="majorBidi" w:hAnsiTheme="majorBidi" w:cstheme="majorBidi"/>
                <w:b/>
                <w:sz w:val="16"/>
                <w:szCs w:val="18"/>
              </w:rPr>
            </w:pPr>
            <w:r w:rsidRPr="005C4FCB">
              <w:rPr>
                <w:rFonts w:asciiTheme="majorBidi" w:hAnsiTheme="majorBidi" w:cstheme="majorBidi"/>
                <w:b/>
                <w:sz w:val="16"/>
                <w:szCs w:val="18"/>
              </w:rPr>
              <w:t>RESULT</w:t>
            </w:r>
          </w:p>
        </w:tc>
      </w:tr>
      <w:tr w:rsidR="006E124B" w:rsidRPr="005C4FCB" w:rsidTr="005C4FCB">
        <w:trPr>
          <w:trHeight w:val="571"/>
        </w:trPr>
        <w:tc>
          <w:tcPr>
            <w:tcW w:w="761" w:type="dxa"/>
          </w:tcPr>
          <w:p w:rsidR="006E124B" w:rsidRPr="005C4FCB" w:rsidRDefault="006E124B" w:rsidP="00AC609E">
            <w:pPr>
              <w:pStyle w:val="TableParagraph"/>
              <w:spacing w:before="4"/>
              <w:ind w:left="284" w:right="29"/>
              <w:jc w:val="left"/>
              <w:rPr>
                <w:rFonts w:asciiTheme="majorBidi" w:hAnsiTheme="majorBidi" w:cstheme="majorBidi"/>
                <w:b/>
                <w:sz w:val="16"/>
                <w:szCs w:val="18"/>
              </w:rPr>
            </w:pPr>
          </w:p>
          <w:p w:rsidR="006E124B" w:rsidRPr="005C4FCB" w:rsidRDefault="00297711" w:rsidP="00AC609E">
            <w:pPr>
              <w:pStyle w:val="TableParagraph"/>
              <w:spacing w:before="0"/>
              <w:ind w:left="284" w:right="29"/>
              <w:jc w:val="left"/>
              <w:rPr>
                <w:rFonts w:asciiTheme="majorBidi" w:hAnsiTheme="majorBidi" w:cstheme="majorBidi"/>
                <w:sz w:val="16"/>
                <w:szCs w:val="18"/>
              </w:rPr>
            </w:pPr>
            <w:r w:rsidRPr="005C4FCB">
              <w:rPr>
                <w:rFonts w:asciiTheme="majorBidi" w:hAnsiTheme="majorBidi" w:cstheme="majorBidi"/>
                <w:sz w:val="16"/>
                <w:szCs w:val="18"/>
              </w:rPr>
              <w:t>1</w:t>
            </w:r>
          </w:p>
        </w:tc>
        <w:tc>
          <w:tcPr>
            <w:tcW w:w="2841" w:type="dxa"/>
          </w:tcPr>
          <w:p w:rsidR="006E124B" w:rsidRPr="005C4FCB" w:rsidRDefault="00297711" w:rsidP="00AC609E">
            <w:pPr>
              <w:pStyle w:val="TableParagraph"/>
              <w:spacing w:before="5"/>
              <w:ind w:left="284" w:right="29"/>
              <w:jc w:val="left"/>
              <w:rPr>
                <w:rFonts w:asciiTheme="majorBidi" w:hAnsiTheme="majorBidi" w:cstheme="majorBidi"/>
                <w:sz w:val="16"/>
                <w:szCs w:val="18"/>
              </w:rPr>
            </w:pPr>
            <w:r w:rsidRPr="005C4FCB">
              <w:rPr>
                <w:rFonts w:asciiTheme="majorBidi" w:hAnsiTheme="majorBidi" w:cstheme="majorBidi"/>
                <w:sz w:val="16"/>
                <w:szCs w:val="18"/>
              </w:rPr>
              <w:t>SPECIFIC GRAVITY @ 15.56</w:t>
            </w:r>
          </w:p>
          <w:p w:rsidR="006E124B" w:rsidRPr="005C4FCB" w:rsidRDefault="00297711" w:rsidP="00AC609E">
            <w:pPr>
              <w:pStyle w:val="TableParagraph"/>
              <w:spacing w:before="135"/>
              <w:ind w:left="284" w:right="29"/>
              <w:jc w:val="left"/>
              <w:rPr>
                <w:rFonts w:asciiTheme="majorBidi" w:hAnsiTheme="majorBidi" w:cstheme="majorBidi"/>
                <w:sz w:val="16"/>
                <w:szCs w:val="18"/>
              </w:rPr>
            </w:pPr>
            <w:r w:rsidRPr="005C4FCB">
              <w:rPr>
                <w:rFonts w:asciiTheme="majorBidi" w:hAnsiTheme="majorBidi" w:cstheme="majorBidi"/>
                <w:sz w:val="16"/>
                <w:szCs w:val="18"/>
              </w:rPr>
              <w:t>/15.56 °C or API</w:t>
            </w:r>
          </w:p>
        </w:tc>
        <w:tc>
          <w:tcPr>
            <w:tcW w:w="1333" w:type="dxa"/>
          </w:tcPr>
          <w:p w:rsidR="006E124B" w:rsidRPr="005C4FCB" w:rsidRDefault="006E124B" w:rsidP="00AC609E">
            <w:pPr>
              <w:pStyle w:val="TableParagraph"/>
              <w:spacing w:before="4"/>
              <w:ind w:left="284" w:right="29"/>
              <w:jc w:val="left"/>
              <w:rPr>
                <w:rFonts w:asciiTheme="majorBidi" w:hAnsiTheme="majorBidi" w:cstheme="majorBidi"/>
                <w:b/>
                <w:sz w:val="16"/>
                <w:szCs w:val="18"/>
              </w:rPr>
            </w:pPr>
          </w:p>
          <w:p w:rsidR="006E124B" w:rsidRPr="005C4FCB" w:rsidRDefault="00297711" w:rsidP="00AC609E">
            <w:pPr>
              <w:pStyle w:val="TableParagraph"/>
              <w:spacing w:before="1"/>
              <w:ind w:left="284" w:right="29"/>
              <w:jc w:val="left"/>
              <w:rPr>
                <w:rFonts w:asciiTheme="majorBidi" w:hAnsiTheme="majorBidi" w:cstheme="majorBidi"/>
                <w:sz w:val="16"/>
                <w:szCs w:val="18"/>
              </w:rPr>
            </w:pPr>
            <w:r w:rsidRPr="005C4FCB">
              <w:rPr>
                <w:rFonts w:asciiTheme="majorBidi" w:hAnsiTheme="majorBidi" w:cstheme="majorBidi"/>
                <w:sz w:val="16"/>
                <w:szCs w:val="18"/>
              </w:rPr>
              <w:t>‐</w:t>
            </w:r>
          </w:p>
        </w:tc>
        <w:tc>
          <w:tcPr>
            <w:tcW w:w="2757" w:type="dxa"/>
          </w:tcPr>
          <w:p w:rsidR="006E124B" w:rsidRPr="005C4FCB" w:rsidRDefault="00297711" w:rsidP="00AC609E">
            <w:pPr>
              <w:pStyle w:val="TableParagraph"/>
              <w:spacing w:before="5"/>
              <w:ind w:left="284" w:right="29"/>
              <w:jc w:val="left"/>
              <w:rPr>
                <w:rFonts w:asciiTheme="majorBidi" w:hAnsiTheme="majorBidi" w:cstheme="majorBidi"/>
                <w:sz w:val="16"/>
                <w:szCs w:val="18"/>
              </w:rPr>
            </w:pPr>
            <w:r w:rsidRPr="005C4FCB">
              <w:rPr>
                <w:rFonts w:asciiTheme="majorBidi" w:hAnsiTheme="majorBidi" w:cstheme="majorBidi"/>
                <w:sz w:val="16"/>
                <w:szCs w:val="18"/>
              </w:rPr>
              <w:t>ASTM D 5002 OR ASTM D</w:t>
            </w:r>
          </w:p>
          <w:p w:rsidR="006E124B" w:rsidRPr="005C4FCB" w:rsidRDefault="00297711" w:rsidP="00AC609E">
            <w:pPr>
              <w:pStyle w:val="TableParagraph"/>
              <w:spacing w:before="135"/>
              <w:ind w:left="284" w:right="29"/>
              <w:jc w:val="left"/>
              <w:rPr>
                <w:rFonts w:asciiTheme="majorBidi" w:hAnsiTheme="majorBidi" w:cstheme="majorBidi"/>
                <w:sz w:val="16"/>
                <w:szCs w:val="18"/>
              </w:rPr>
            </w:pPr>
            <w:r w:rsidRPr="005C4FCB">
              <w:rPr>
                <w:rFonts w:asciiTheme="majorBidi" w:hAnsiTheme="majorBidi" w:cstheme="majorBidi"/>
                <w:sz w:val="16"/>
                <w:szCs w:val="18"/>
              </w:rPr>
              <w:t>1298</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441"/>
        </w:trPr>
        <w:tc>
          <w:tcPr>
            <w:tcW w:w="761" w:type="dxa"/>
          </w:tcPr>
          <w:p w:rsidR="006E124B" w:rsidRPr="005C4FCB" w:rsidRDefault="00297711" w:rsidP="00AC609E">
            <w:pPr>
              <w:pStyle w:val="TableParagraph"/>
              <w:spacing w:before="89"/>
              <w:ind w:left="284" w:right="29"/>
              <w:jc w:val="left"/>
              <w:rPr>
                <w:rFonts w:asciiTheme="majorBidi" w:hAnsiTheme="majorBidi" w:cstheme="majorBidi"/>
                <w:sz w:val="16"/>
                <w:szCs w:val="18"/>
              </w:rPr>
            </w:pPr>
            <w:r w:rsidRPr="005C4FCB">
              <w:rPr>
                <w:rFonts w:asciiTheme="majorBidi" w:hAnsiTheme="majorBidi" w:cstheme="majorBidi"/>
                <w:sz w:val="16"/>
                <w:szCs w:val="18"/>
              </w:rPr>
              <w:t>2</w:t>
            </w:r>
          </w:p>
        </w:tc>
        <w:tc>
          <w:tcPr>
            <w:tcW w:w="2841" w:type="dxa"/>
          </w:tcPr>
          <w:p w:rsidR="006E124B" w:rsidRPr="005C4FCB" w:rsidRDefault="00297711" w:rsidP="00AC609E">
            <w:pPr>
              <w:pStyle w:val="TableParagraph"/>
              <w:spacing w:before="89"/>
              <w:ind w:left="284" w:right="29"/>
              <w:jc w:val="left"/>
              <w:rPr>
                <w:rFonts w:asciiTheme="majorBidi" w:hAnsiTheme="majorBidi" w:cstheme="majorBidi"/>
                <w:sz w:val="16"/>
                <w:szCs w:val="18"/>
              </w:rPr>
            </w:pPr>
            <w:r w:rsidRPr="005C4FCB">
              <w:rPr>
                <w:rFonts w:asciiTheme="majorBidi" w:hAnsiTheme="majorBidi" w:cstheme="majorBidi"/>
                <w:sz w:val="16"/>
                <w:szCs w:val="18"/>
              </w:rPr>
              <w:t>TOTAL SULPHUR CONTENT *</w:t>
            </w:r>
          </w:p>
        </w:tc>
        <w:tc>
          <w:tcPr>
            <w:tcW w:w="1333" w:type="dxa"/>
          </w:tcPr>
          <w:p w:rsidR="006E124B" w:rsidRPr="005C4FCB" w:rsidRDefault="00297711" w:rsidP="00AC609E">
            <w:pPr>
              <w:pStyle w:val="TableParagraph"/>
              <w:spacing w:before="89"/>
              <w:ind w:left="284" w:right="29"/>
              <w:jc w:val="left"/>
              <w:rPr>
                <w:rFonts w:asciiTheme="majorBidi" w:hAnsiTheme="majorBidi" w:cstheme="majorBidi"/>
                <w:sz w:val="16"/>
                <w:szCs w:val="18"/>
              </w:rPr>
            </w:pPr>
            <w:r w:rsidRPr="005C4FCB">
              <w:rPr>
                <w:rFonts w:asciiTheme="majorBidi" w:hAnsiTheme="majorBidi" w:cstheme="majorBidi"/>
                <w:sz w:val="16"/>
                <w:szCs w:val="18"/>
              </w:rPr>
              <w:t>Wt.%</w:t>
            </w:r>
          </w:p>
        </w:tc>
        <w:tc>
          <w:tcPr>
            <w:tcW w:w="2757" w:type="dxa"/>
          </w:tcPr>
          <w:p w:rsidR="006E124B" w:rsidRPr="005C4FCB" w:rsidRDefault="00297711" w:rsidP="00AC609E">
            <w:pPr>
              <w:pStyle w:val="TableParagraph"/>
              <w:spacing w:before="89"/>
              <w:ind w:left="284" w:right="29"/>
              <w:jc w:val="left"/>
              <w:rPr>
                <w:rFonts w:asciiTheme="majorBidi" w:hAnsiTheme="majorBidi" w:cstheme="majorBidi"/>
                <w:sz w:val="16"/>
                <w:szCs w:val="18"/>
              </w:rPr>
            </w:pPr>
            <w:r w:rsidRPr="005C4FCB">
              <w:rPr>
                <w:rFonts w:asciiTheme="majorBidi" w:hAnsiTheme="majorBidi" w:cstheme="majorBidi"/>
                <w:sz w:val="16"/>
                <w:szCs w:val="18"/>
              </w:rPr>
              <w:t>ASTM D 2622 / ASTM D 4294</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407"/>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3</w:t>
            </w:r>
          </w:p>
        </w:tc>
        <w:tc>
          <w:tcPr>
            <w:tcW w:w="2841" w:type="dxa"/>
          </w:tcPr>
          <w:p w:rsidR="006E124B" w:rsidRPr="005C4FCB" w:rsidRDefault="00297711" w:rsidP="00AC609E">
            <w:pPr>
              <w:pStyle w:val="TableParagraph"/>
              <w:tabs>
                <w:tab w:val="left" w:pos="1667"/>
              </w:tabs>
              <w:ind w:left="284" w:right="29"/>
              <w:jc w:val="left"/>
              <w:rPr>
                <w:rFonts w:asciiTheme="majorBidi" w:hAnsiTheme="majorBidi" w:cstheme="majorBidi"/>
                <w:sz w:val="16"/>
                <w:szCs w:val="18"/>
              </w:rPr>
            </w:pPr>
            <w:r w:rsidRPr="005C4FCB">
              <w:rPr>
                <w:rFonts w:asciiTheme="majorBidi" w:hAnsiTheme="majorBidi" w:cstheme="majorBidi"/>
                <w:sz w:val="16"/>
                <w:szCs w:val="18"/>
              </w:rPr>
              <w:t>H2S CONTENT</w:t>
            </w:r>
            <w:r w:rsidRPr="005C4FCB">
              <w:rPr>
                <w:rFonts w:asciiTheme="majorBidi" w:hAnsiTheme="majorBidi" w:cstheme="majorBidi"/>
                <w:sz w:val="16"/>
                <w:szCs w:val="18"/>
              </w:rPr>
              <w:tab/>
              <w:t>*</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ppm</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401"/>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4</w:t>
            </w:r>
          </w:p>
        </w:tc>
        <w:tc>
          <w:tcPr>
            <w:tcW w:w="2841" w:type="dxa"/>
          </w:tcPr>
          <w:p w:rsidR="006E124B" w:rsidRPr="005C4FCB" w:rsidRDefault="00297711" w:rsidP="00AC609E">
            <w:pPr>
              <w:pStyle w:val="TableParagraph"/>
              <w:tabs>
                <w:tab w:val="left" w:pos="1739"/>
              </w:tabs>
              <w:ind w:left="284" w:right="29"/>
              <w:jc w:val="left"/>
              <w:rPr>
                <w:rFonts w:asciiTheme="majorBidi" w:hAnsiTheme="majorBidi" w:cstheme="majorBidi"/>
                <w:sz w:val="16"/>
                <w:szCs w:val="18"/>
              </w:rPr>
            </w:pPr>
            <w:r w:rsidRPr="005C4FCB">
              <w:rPr>
                <w:rFonts w:asciiTheme="majorBidi" w:hAnsiTheme="majorBidi" w:cstheme="majorBidi"/>
                <w:sz w:val="16"/>
                <w:szCs w:val="18"/>
              </w:rPr>
              <w:t>SALT CONTENT</w:t>
            </w:r>
            <w:r w:rsidRPr="005C4FCB">
              <w:rPr>
                <w:rFonts w:asciiTheme="majorBidi" w:hAnsiTheme="majorBidi" w:cstheme="majorBidi"/>
                <w:sz w:val="16"/>
                <w:szCs w:val="18"/>
              </w:rPr>
              <w:tab/>
              <w:t>*</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P.T.B</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ASTM D 3230 / IP 77</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394"/>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5.1</w:t>
            </w:r>
          </w:p>
        </w:tc>
        <w:tc>
          <w:tcPr>
            <w:tcW w:w="284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KINEMATIC VISCOSITY @10 ° C</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mm</w:t>
            </w:r>
            <w:r w:rsidRPr="005C4FCB">
              <w:rPr>
                <w:rFonts w:asciiTheme="majorBidi" w:hAnsiTheme="majorBidi" w:cstheme="majorBidi"/>
                <w:sz w:val="16"/>
                <w:szCs w:val="18"/>
                <w:vertAlign w:val="superscript"/>
              </w:rPr>
              <w:t>2</w:t>
            </w:r>
            <w:r w:rsidRPr="005C4FCB">
              <w:rPr>
                <w:rFonts w:asciiTheme="majorBidi" w:hAnsiTheme="majorBidi" w:cstheme="majorBidi"/>
                <w:sz w:val="16"/>
                <w:szCs w:val="18"/>
              </w:rPr>
              <w:t xml:space="preserve"> /Sec</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ASTM D 445</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571"/>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5.2</w:t>
            </w:r>
          </w:p>
        </w:tc>
        <w:tc>
          <w:tcPr>
            <w:tcW w:w="2841" w:type="dxa"/>
          </w:tcPr>
          <w:p w:rsidR="006E124B" w:rsidRPr="005C4FCB" w:rsidRDefault="00297711" w:rsidP="00AC609E">
            <w:pPr>
              <w:pStyle w:val="TableParagraph"/>
              <w:tabs>
                <w:tab w:val="left" w:pos="793"/>
                <w:tab w:val="left" w:pos="1529"/>
              </w:tabs>
              <w:ind w:left="284" w:right="29"/>
              <w:jc w:val="left"/>
              <w:rPr>
                <w:rFonts w:asciiTheme="majorBidi" w:hAnsiTheme="majorBidi" w:cstheme="majorBidi"/>
                <w:sz w:val="16"/>
                <w:szCs w:val="18"/>
              </w:rPr>
            </w:pPr>
            <w:r w:rsidRPr="005C4FCB">
              <w:rPr>
                <w:rFonts w:asciiTheme="majorBidi" w:hAnsiTheme="majorBidi" w:cstheme="majorBidi"/>
                <w:sz w:val="16"/>
                <w:szCs w:val="18"/>
              </w:rPr>
              <w:t>"</w:t>
            </w:r>
            <w:r w:rsidRPr="005C4FCB">
              <w:rPr>
                <w:rFonts w:asciiTheme="majorBidi" w:hAnsiTheme="majorBidi" w:cstheme="majorBidi"/>
                <w:sz w:val="16"/>
                <w:szCs w:val="18"/>
              </w:rPr>
              <w:tab/>
              <w:t>"</w:t>
            </w:r>
            <w:r w:rsidRPr="005C4FCB">
              <w:rPr>
                <w:rFonts w:asciiTheme="majorBidi" w:hAnsiTheme="majorBidi" w:cstheme="majorBidi"/>
                <w:sz w:val="16"/>
                <w:szCs w:val="18"/>
              </w:rPr>
              <w:tab/>
              <w:t>@ 20 ° C</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mm</w:t>
            </w:r>
            <w:r w:rsidRPr="005C4FCB">
              <w:rPr>
                <w:rFonts w:asciiTheme="majorBidi" w:hAnsiTheme="majorBidi" w:cstheme="majorBidi"/>
                <w:sz w:val="16"/>
                <w:szCs w:val="18"/>
                <w:vertAlign w:val="superscript"/>
              </w:rPr>
              <w:t>2</w:t>
            </w:r>
            <w:r w:rsidRPr="005C4FCB">
              <w:rPr>
                <w:rFonts w:asciiTheme="majorBidi" w:hAnsiTheme="majorBidi" w:cstheme="majorBidi"/>
                <w:sz w:val="16"/>
                <w:szCs w:val="18"/>
              </w:rPr>
              <w:t xml:space="preserve"> /Sec</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ASTM D 445</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431"/>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5.3</w:t>
            </w:r>
          </w:p>
        </w:tc>
        <w:tc>
          <w:tcPr>
            <w:tcW w:w="2841" w:type="dxa"/>
          </w:tcPr>
          <w:p w:rsidR="006E124B" w:rsidRPr="005C4FCB" w:rsidRDefault="00297711" w:rsidP="00AC609E">
            <w:pPr>
              <w:pStyle w:val="TableParagraph"/>
              <w:tabs>
                <w:tab w:val="left" w:pos="793"/>
                <w:tab w:val="left" w:pos="1529"/>
              </w:tabs>
              <w:ind w:left="284" w:right="29"/>
              <w:jc w:val="left"/>
              <w:rPr>
                <w:rFonts w:asciiTheme="majorBidi" w:hAnsiTheme="majorBidi" w:cstheme="majorBidi"/>
                <w:sz w:val="16"/>
                <w:szCs w:val="18"/>
              </w:rPr>
            </w:pPr>
            <w:r w:rsidRPr="005C4FCB">
              <w:rPr>
                <w:rFonts w:asciiTheme="majorBidi" w:hAnsiTheme="majorBidi" w:cstheme="majorBidi"/>
                <w:sz w:val="16"/>
                <w:szCs w:val="18"/>
              </w:rPr>
              <w:t>"</w:t>
            </w:r>
            <w:r w:rsidRPr="005C4FCB">
              <w:rPr>
                <w:rFonts w:asciiTheme="majorBidi" w:hAnsiTheme="majorBidi" w:cstheme="majorBidi"/>
                <w:sz w:val="16"/>
                <w:szCs w:val="18"/>
              </w:rPr>
              <w:tab/>
              <w:t>"</w:t>
            </w:r>
            <w:r w:rsidRPr="005C4FCB">
              <w:rPr>
                <w:rFonts w:asciiTheme="majorBidi" w:hAnsiTheme="majorBidi" w:cstheme="majorBidi"/>
                <w:sz w:val="16"/>
                <w:szCs w:val="18"/>
              </w:rPr>
              <w:tab/>
              <w:t>@ 40 ° C</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mm2 /Sec</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ASTM D 445</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423"/>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6</w:t>
            </w:r>
          </w:p>
        </w:tc>
        <w:tc>
          <w:tcPr>
            <w:tcW w:w="284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POUR POINT</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 C</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ASTM D 5853</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414"/>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7</w:t>
            </w:r>
          </w:p>
        </w:tc>
        <w:tc>
          <w:tcPr>
            <w:tcW w:w="284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ACIDITY , TOTAL *</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MGk OH/gr</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UOP 565</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571"/>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8</w:t>
            </w:r>
          </w:p>
        </w:tc>
        <w:tc>
          <w:tcPr>
            <w:tcW w:w="284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BS&amp;W</w:t>
            </w:r>
          </w:p>
        </w:tc>
        <w:tc>
          <w:tcPr>
            <w:tcW w:w="1333"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w:t>
            </w:r>
          </w:p>
        </w:tc>
        <w:tc>
          <w:tcPr>
            <w:tcW w:w="2757"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ASTM D 4007</w:t>
            </w: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r w:rsidR="006E124B" w:rsidRPr="005C4FCB" w:rsidTr="005C4FCB">
        <w:trPr>
          <w:trHeight w:val="571"/>
        </w:trPr>
        <w:tc>
          <w:tcPr>
            <w:tcW w:w="76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9</w:t>
            </w:r>
          </w:p>
        </w:tc>
        <w:tc>
          <w:tcPr>
            <w:tcW w:w="2841" w:type="dxa"/>
          </w:tcPr>
          <w:p w:rsidR="006E124B" w:rsidRPr="005C4FCB" w:rsidRDefault="00297711" w:rsidP="00AC609E">
            <w:pPr>
              <w:pStyle w:val="TableParagraph"/>
              <w:ind w:left="284" w:right="29"/>
              <w:jc w:val="left"/>
              <w:rPr>
                <w:rFonts w:asciiTheme="majorBidi" w:hAnsiTheme="majorBidi" w:cstheme="majorBidi"/>
                <w:sz w:val="16"/>
                <w:szCs w:val="18"/>
              </w:rPr>
            </w:pPr>
            <w:r w:rsidRPr="005C4FCB">
              <w:rPr>
                <w:rFonts w:asciiTheme="majorBidi" w:hAnsiTheme="majorBidi" w:cstheme="majorBidi"/>
                <w:sz w:val="16"/>
                <w:szCs w:val="18"/>
              </w:rPr>
              <w:t>R.V.P</w:t>
            </w:r>
          </w:p>
        </w:tc>
        <w:tc>
          <w:tcPr>
            <w:tcW w:w="133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c>
          <w:tcPr>
            <w:tcW w:w="2757"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c>
          <w:tcPr>
            <w:tcW w:w="843" w:type="dxa"/>
          </w:tcPr>
          <w:p w:rsidR="006E124B" w:rsidRPr="005C4FCB" w:rsidRDefault="006E124B" w:rsidP="00AC609E">
            <w:pPr>
              <w:pStyle w:val="TableParagraph"/>
              <w:spacing w:before="0"/>
              <w:ind w:left="284" w:right="29"/>
              <w:jc w:val="left"/>
              <w:rPr>
                <w:rFonts w:asciiTheme="majorBidi" w:hAnsiTheme="majorBidi" w:cstheme="majorBidi"/>
                <w:sz w:val="16"/>
                <w:szCs w:val="18"/>
              </w:rPr>
            </w:pPr>
          </w:p>
        </w:tc>
      </w:tr>
    </w:tbl>
    <w:p w:rsidR="006E124B" w:rsidRPr="00AC609E" w:rsidRDefault="006E124B" w:rsidP="00AC609E">
      <w:pPr>
        <w:pStyle w:val="BodyText"/>
        <w:spacing w:before="15"/>
        <w:ind w:left="284" w:right="29"/>
        <w:rPr>
          <w:rFonts w:cstheme="majorBidi"/>
          <w:b/>
          <w:sz w:val="28"/>
        </w:rPr>
      </w:pPr>
    </w:p>
    <w:p w:rsidR="006E124B" w:rsidRPr="00AC609E" w:rsidRDefault="00297711" w:rsidP="00AC609E">
      <w:pPr>
        <w:spacing w:line="422" w:lineRule="exact"/>
        <w:ind w:left="284" w:right="29"/>
        <w:rPr>
          <w:b/>
          <w:bCs/>
          <w:sz w:val="26"/>
          <w:szCs w:val="26"/>
        </w:rPr>
      </w:pPr>
      <w:r w:rsidRPr="00AC609E">
        <w:rPr>
          <w:b/>
          <w:bCs/>
          <w:sz w:val="26"/>
          <w:szCs w:val="26"/>
        </w:rPr>
        <w:t>9. Sludge and Waste Measurement Method</w:t>
      </w:r>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rPr>
      </w:pPr>
      <w:r w:rsidRPr="00AC609E">
        <w:rPr>
          <w:rFonts w:cstheme="majorBidi"/>
        </w:rPr>
        <w:t>The initial estimate of the amount of sludge should be made based on volume of the reservoirs calculated using the current methods or the operational documents associated with the time when the pits were emptied and the operating company’s previous experience.</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ind w:left="284" w:right="29"/>
        <w:rPr>
          <w:rFonts w:cstheme="majorBidi"/>
        </w:rPr>
      </w:pPr>
      <w:r w:rsidRPr="00AC609E">
        <w:rPr>
          <w:rFonts w:cstheme="majorBidi"/>
        </w:rPr>
        <w:t xml:space="preserve"> The precise estimate of the amount of sludge and waste should be made during the loading. The weight method will have priority and the truck scales should be approved by the General Directorate for Petroleum Transactions and Export.</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7"/>
        <w:ind w:left="284" w:right="29"/>
        <w:rPr>
          <w:rFonts w:cstheme="majorBidi"/>
        </w:rPr>
      </w:pPr>
      <w:r w:rsidRPr="00AC609E">
        <w:rPr>
          <w:rFonts w:cstheme="majorBidi"/>
        </w:rPr>
        <w:t xml:space="preserve"> In special cases, the volumetric method can be considered for substances in their liquid form.</w:t>
      </w:r>
    </w:p>
    <w:p w:rsidR="006E124B" w:rsidRPr="00AC609E" w:rsidRDefault="006E124B" w:rsidP="00AC609E">
      <w:pPr>
        <w:pStyle w:val="BodyText"/>
        <w:spacing w:before="11"/>
        <w:ind w:left="284" w:right="29"/>
        <w:rPr>
          <w:rFonts w:cstheme="majorBidi"/>
          <w:sz w:val="10"/>
        </w:rPr>
      </w:pPr>
    </w:p>
    <w:p w:rsidR="006E124B" w:rsidRPr="00AC609E" w:rsidRDefault="006E124B" w:rsidP="00AC609E">
      <w:pPr>
        <w:pStyle w:val="BodyText"/>
        <w:spacing w:before="28"/>
        <w:ind w:left="284" w:right="29"/>
        <w:rPr>
          <w:rFonts w:cstheme="majorBidi"/>
        </w:rPr>
      </w:pPr>
    </w:p>
    <w:p w:rsidR="006E124B" w:rsidRPr="00AC609E" w:rsidRDefault="00297711" w:rsidP="005C4FCB">
      <w:pPr>
        <w:pStyle w:val="BodyText"/>
        <w:spacing w:before="4"/>
        <w:ind w:left="284" w:right="29"/>
        <w:rPr>
          <w:rFonts w:cstheme="majorBidi"/>
        </w:rPr>
      </w:pPr>
      <w:r w:rsidRPr="00AC609E">
        <w:rPr>
          <w:rFonts w:cstheme="majorBidi"/>
        </w:rPr>
        <w:t xml:space="preserve">All the measurements mentioned in the present instruction (quantitative and qualitative) should be supervised and approved by the General Directorate for Petroleum </w:t>
      </w:r>
      <w:r w:rsidRPr="00AC609E">
        <w:rPr>
          <w:rFonts w:cstheme="majorBidi"/>
        </w:rPr>
        <w:lastRenderedPageBreak/>
        <w:t>Transactions and Export.</w:t>
      </w:r>
    </w:p>
    <w:p w:rsidR="006E124B" w:rsidRPr="00AC609E" w:rsidRDefault="006E124B" w:rsidP="00AC609E">
      <w:pPr>
        <w:pStyle w:val="BodyText"/>
        <w:spacing w:before="13"/>
        <w:ind w:left="284" w:right="29"/>
        <w:rPr>
          <w:rFonts w:cstheme="majorBidi"/>
          <w:sz w:val="10"/>
        </w:rPr>
      </w:pPr>
    </w:p>
    <w:p w:rsidR="006E124B" w:rsidRPr="00AC609E" w:rsidRDefault="006E124B" w:rsidP="00AC609E">
      <w:pPr>
        <w:pStyle w:val="BodyText"/>
        <w:spacing w:before="6"/>
        <w:ind w:left="284" w:right="29"/>
        <w:rPr>
          <w:rFonts w:cstheme="majorBidi"/>
          <w:sz w:val="23"/>
        </w:rPr>
      </w:pPr>
    </w:p>
    <w:p w:rsidR="006E124B" w:rsidRPr="00AC609E" w:rsidRDefault="00297711" w:rsidP="00AC609E">
      <w:pPr>
        <w:pStyle w:val="Heading1"/>
        <w:spacing w:line="423" w:lineRule="exact"/>
        <w:ind w:left="284" w:right="29"/>
        <w:rPr>
          <w:rFonts w:asciiTheme="majorBidi" w:hAnsiTheme="majorBidi" w:cstheme="majorBidi"/>
        </w:rPr>
      </w:pPr>
      <w:bookmarkStart w:id="37" w:name="_Toc517196435"/>
      <w:r w:rsidRPr="00AC609E">
        <w:rPr>
          <w:rFonts w:asciiTheme="majorBidi" w:hAnsiTheme="majorBidi" w:cstheme="majorBidi"/>
        </w:rPr>
        <w:t>10. Depositing Transaction Revenue</w:t>
      </w:r>
      <w:bookmarkEnd w:id="37"/>
    </w:p>
    <w:p w:rsidR="006E124B" w:rsidRPr="00AC609E" w:rsidRDefault="006E124B" w:rsidP="00AC609E">
      <w:pPr>
        <w:pStyle w:val="BodyText"/>
        <w:spacing w:before="14"/>
        <w:ind w:left="284" w:right="29"/>
        <w:rPr>
          <w:rFonts w:cstheme="majorBidi"/>
          <w:b/>
          <w:sz w:val="11"/>
        </w:rPr>
      </w:pPr>
    </w:p>
    <w:p w:rsidR="006E124B" w:rsidRPr="00AC609E" w:rsidRDefault="00297711" w:rsidP="00AC609E">
      <w:pPr>
        <w:pStyle w:val="BodyText"/>
        <w:spacing w:before="28"/>
        <w:ind w:left="284" w:right="29"/>
        <w:rPr>
          <w:rFonts w:cstheme="majorBidi"/>
        </w:rPr>
      </w:pPr>
      <w:r w:rsidRPr="00AC609E">
        <w:rPr>
          <w:rFonts w:cstheme="majorBidi"/>
        </w:rPr>
        <w:t>The transaction revenue (if available) should be deposited in NIOC’s account after deducting the relevant costs.</w:t>
      </w:r>
    </w:p>
    <w:p w:rsidR="006E124B" w:rsidRPr="00AC609E" w:rsidRDefault="006E124B" w:rsidP="00AC609E">
      <w:pPr>
        <w:pStyle w:val="BodyText"/>
        <w:spacing w:before="12"/>
        <w:ind w:left="284" w:right="29"/>
        <w:rPr>
          <w:rFonts w:cstheme="majorBidi"/>
          <w:sz w:val="10"/>
        </w:rPr>
      </w:pPr>
    </w:p>
    <w:p w:rsidR="006E124B" w:rsidRPr="00AC609E" w:rsidRDefault="006E124B" w:rsidP="00AC609E">
      <w:pPr>
        <w:pStyle w:val="BodyText"/>
        <w:spacing w:before="1"/>
        <w:ind w:left="284" w:right="29"/>
        <w:rPr>
          <w:rFonts w:cstheme="majorBidi"/>
          <w:sz w:val="17"/>
        </w:rPr>
      </w:pPr>
    </w:p>
    <w:p w:rsidR="006E124B" w:rsidRPr="00AC609E" w:rsidRDefault="00297711" w:rsidP="00AC609E">
      <w:pPr>
        <w:pStyle w:val="Heading1"/>
        <w:spacing w:line="423" w:lineRule="exact"/>
        <w:ind w:left="284" w:right="29"/>
        <w:rPr>
          <w:rFonts w:asciiTheme="majorBidi" w:hAnsiTheme="majorBidi" w:cstheme="majorBidi"/>
        </w:rPr>
      </w:pPr>
      <w:bookmarkStart w:id="38" w:name="_Toc517196436"/>
      <w:r w:rsidRPr="00AC609E">
        <w:rPr>
          <w:rFonts w:asciiTheme="majorBidi" w:hAnsiTheme="majorBidi" w:cstheme="majorBidi"/>
        </w:rPr>
        <w:t>11. Reviewing the Sludge and Waste Resolution and Documentation</w:t>
      </w:r>
      <w:bookmarkEnd w:id="38"/>
    </w:p>
    <w:p w:rsidR="006E124B" w:rsidRPr="00AC609E" w:rsidRDefault="006E124B" w:rsidP="00AC609E">
      <w:pPr>
        <w:pStyle w:val="BodyText"/>
        <w:spacing w:before="15"/>
        <w:ind w:left="284" w:right="29"/>
        <w:rPr>
          <w:rFonts w:cstheme="majorBidi"/>
          <w:b/>
          <w:sz w:val="11"/>
        </w:rPr>
      </w:pPr>
    </w:p>
    <w:p w:rsidR="006E124B" w:rsidRPr="00AC609E" w:rsidRDefault="006E124B" w:rsidP="00AC609E">
      <w:pPr>
        <w:pStyle w:val="BodyText"/>
        <w:spacing w:before="11"/>
        <w:ind w:left="284" w:right="29"/>
        <w:rPr>
          <w:rFonts w:cstheme="majorBidi"/>
          <w:sz w:val="10"/>
        </w:rPr>
      </w:pPr>
    </w:p>
    <w:p w:rsidR="006E124B" w:rsidRPr="00AC609E" w:rsidRDefault="00297711" w:rsidP="00AC609E">
      <w:pPr>
        <w:pStyle w:val="BodyText"/>
        <w:spacing w:before="28" w:line="367" w:lineRule="auto"/>
        <w:ind w:left="284" w:right="29"/>
        <w:rPr>
          <w:rFonts w:cstheme="majorBidi"/>
        </w:rPr>
      </w:pPr>
      <w:r w:rsidRPr="00AC609E">
        <w:rPr>
          <w:rFonts w:cstheme="majorBidi"/>
        </w:rPr>
        <w:t xml:space="preserve"> Given the Resolution’s emphasis on its experimental three-year implementation, all the relevant companies and departments shall be obliged to compile their own experience and technical and operational opinions to the General Directorate for Petroleum Transactions, Oil and Gas Production Coordination and Supervision Department, and NIOC’s HSE Department upon the completion of the transaction. This information will be used to prepare the new version of the Resolution.</w:t>
      </w:r>
    </w:p>
    <w:p w:rsidR="006E124B" w:rsidRPr="00AC609E" w:rsidRDefault="006E124B" w:rsidP="00AC609E">
      <w:pPr>
        <w:pStyle w:val="BodyText"/>
        <w:spacing w:before="2"/>
        <w:ind w:left="284" w:right="29"/>
        <w:rPr>
          <w:rFonts w:cstheme="majorBidi"/>
          <w:sz w:val="17"/>
        </w:rPr>
      </w:pPr>
    </w:p>
    <w:p w:rsidR="006E124B" w:rsidRPr="00AC609E" w:rsidRDefault="00297711" w:rsidP="00AC609E">
      <w:pPr>
        <w:pStyle w:val="Heading1"/>
        <w:ind w:left="284" w:right="29"/>
        <w:rPr>
          <w:rFonts w:asciiTheme="majorBidi" w:hAnsiTheme="majorBidi" w:cstheme="majorBidi"/>
        </w:rPr>
      </w:pPr>
      <w:bookmarkStart w:id="39" w:name="_Toc517196437"/>
      <w:proofErr w:type="gramStart"/>
      <w:r w:rsidRPr="00AC609E">
        <w:rPr>
          <w:rFonts w:asciiTheme="majorBidi" w:hAnsiTheme="majorBidi" w:cstheme="majorBidi"/>
        </w:rPr>
        <w:t>12 .</w:t>
      </w:r>
      <w:proofErr w:type="gramEnd"/>
      <w:r w:rsidRPr="00AC609E">
        <w:rPr>
          <w:rFonts w:asciiTheme="majorBidi" w:hAnsiTheme="majorBidi" w:cstheme="majorBidi"/>
        </w:rPr>
        <w:t xml:space="preserve"> Appendices</w:t>
      </w:r>
      <w:bookmarkEnd w:id="39"/>
    </w:p>
    <w:p w:rsidR="006E124B" w:rsidRPr="00AC609E" w:rsidRDefault="006E124B" w:rsidP="00AC609E">
      <w:pPr>
        <w:ind w:left="284" w:right="29"/>
        <w:sectPr w:rsidR="006E124B" w:rsidRPr="00AC609E">
          <w:pgSz w:w="12240" w:h="15840"/>
          <w:pgMar w:top="1660" w:right="1720" w:bottom="1080" w:left="1560" w:header="720" w:footer="720" w:gutter="0"/>
          <w:cols w:space="720"/>
        </w:sectPr>
      </w:pPr>
    </w:p>
    <w:p w:rsidR="006E124B" w:rsidRPr="00AC609E" w:rsidRDefault="006E124B" w:rsidP="00AC609E">
      <w:pPr>
        <w:pStyle w:val="BodyText"/>
        <w:spacing w:before="2"/>
        <w:ind w:left="284" w:right="29"/>
        <w:rPr>
          <w:rFonts w:cstheme="majorBidi"/>
          <w:b/>
          <w:sz w:val="12"/>
        </w:rPr>
      </w:pPr>
    </w:p>
    <w:p w:rsidR="006E124B" w:rsidRPr="00AC609E" w:rsidRDefault="00297711" w:rsidP="00CA04B2">
      <w:pPr>
        <w:pStyle w:val="Heading2"/>
        <w:ind w:left="284" w:right="29"/>
        <w:rPr>
          <w:rFonts w:cstheme="majorBidi"/>
          <w:b w:val="0"/>
        </w:rPr>
      </w:pPr>
      <w:bookmarkStart w:id="40" w:name="_Toc517196438"/>
      <w:r w:rsidRPr="00AC609E">
        <w:rPr>
          <w:rFonts w:cstheme="majorBidi"/>
        </w:rPr>
        <w:t>Appendix 1 - The Workflow Diagram</w:t>
      </w:r>
      <w:bookmarkEnd w:id="40"/>
      <w:r w:rsidRPr="00AC609E">
        <w:rPr>
          <w:rFonts w:cstheme="majorBidi"/>
        </w:rPr>
        <w:t xml:space="preserve">  </w:t>
      </w: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5C4FCB" w:rsidP="00AC609E">
      <w:pPr>
        <w:pStyle w:val="BodyText"/>
        <w:spacing w:before="10"/>
        <w:ind w:left="284" w:right="29"/>
        <w:rPr>
          <w:rFonts w:cstheme="majorBidi"/>
          <w:sz w:val="28"/>
        </w:rPr>
      </w:pPr>
      <w:r>
        <w:rPr>
          <w:rFonts w:eastAsiaTheme="minorEastAsia"/>
          <w:noProof/>
          <w:color w:val="FF0000"/>
          <w:lang w:bidi="fa-IR"/>
        </w:rPr>
        <w:drawing>
          <wp:inline distT="0" distB="0" distL="0" distR="0" wp14:anchorId="52F744BD" wp14:editId="7314DB54">
            <wp:extent cx="5689600" cy="44057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8-04-15_9-39-36.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689600" cy="4405793"/>
                    </a:xfrm>
                    <a:prstGeom prst="rect">
                      <a:avLst/>
                    </a:prstGeom>
                  </pic:spPr>
                </pic:pic>
              </a:graphicData>
            </a:graphic>
          </wp:inline>
        </w:drawing>
      </w:r>
    </w:p>
    <w:p w:rsidR="006E124B" w:rsidRPr="00AC609E" w:rsidRDefault="006E124B" w:rsidP="00AC609E">
      <w:pPr>
        <w:ind w:left="284" w:right="29"/>
        <w:rPr>
          <w:sz w:val="28"/>
        </w:rPr>
        <w:sectPr w:rsidR="006E124B" w:rsidRPr="00AC609E">
          <w:pgSz w:w="12240" w:h="15840"/>
          <w:pgMar w:top="1660" w:right="1720" w:bottom="1080" w:left="1560" w:header="720" w:footer="720" w:gutter="0"/>
          <w:cols w:space="720"/>
        </w:sectPr>
      </w:pPr>
    </w:p>
    <w:p w:rsidR="006E124B" w:rsidRPr="00AC609E" w:rsidRDefault="006E124B" w:rsidP="00AC609E">
      <w:pPr>
        <w:pStyle w:val="BodyText"/>
        <w:spacing w:before="2"/>
        <w:ind w:left="284" w:right="29"/>
        <w:rPr>
          <w:rFonts w:cstheme="majorBidi"/>
          <w:sz w:val="19"/>
        </w:rPr>
      </w:pPr>
    </w:p>
    <w:p w:rsidR="006E124B" w:rsidRPr="00AC609E" w:rsidRDefault="00297711" w:rsidP="00AC609E">
      <w:pPr>
        <w:spacing w:before="72"/>
        <w:ind w:left="284" w:right="29"/>
        <w:rPr>
          <w:sz w:val="24"/>
        </w:rPr>
      </w:pPr>
      <w:r w:rsidRPr="00AC609E">
        <w:rPr>
          <w:b/>
          <w:sz w:val="24"/>
        </w:rPr>
        <w:t xml:space="preserve"> </w:t>
      </w:r>
      <w:r w:rsidRPr="00AC609E">
        <w:rPr>
          <w:sz w:val="24"/>
        </w:rPr>
        <w:t>Appendix 2 - NIOC Board Resolution</w:t>
      </w:r>
      <w:r w:rsidR="00CA04B2">
        <w:rPr>
          <w:sz w:val="24"/>
        </w:rPr>
        <w:t xml:space="preserve"> </w:t>
      </w: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5C4FCB" w:rsidRPr="000F6D5F" w:rsidRDefault="00D73E0B" w:rsidP="005C4FCB">
      <w:pPr>
        <w:jc w:val="center"/>
        <w:rPr>
          <w:rFonts w:eastAsiaTheme="minorEastAsia"/>
          <w:color w:val="FF0000"/>
          <w:lang w:bidi="fa-IR"/>
        </w:rPr>
      </w:pPr>
      <w:r>
        <w:rPr>
          <w:rFonts w:eastAsiaTheme="minorEastAsia"/>
          <w:noProof/>
          <w:lang w:bidi="fa-IR"/>
        </w:rPr>
        <w:drawing>
          <wp:inline distT="0" distB="0" distL="0" distR="0" wp14:anchorId="5B493BF3" wp14:editId="238DC09B">
            <wp:extent cx="521294" cy="387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nioc 4.b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25040" cy="390184"/>
                    </a:xfrm>
                    <a:prstGeom prst="rect">
                      <a:avLst/>
                    </a:prstGeom>
                  </pic:spPr>
                </pic:pic>
              </a:graphicData>
            </a:graphic>
          </wp:inline>
        </w:drawing>
      </w:r>
    </w:p>
    <w:p w:rsidR="005C4FCB" w:rsidRDefault="005C4FCB" w:rsidP="005C4FCB">
      <w:pPr>
        <w:jc w:val="center"/>
        <w:rPr>
          <w:rFonts w:eastAsiaTheme="minorEastAsia"/>
          <w:lang w:bidi="fa-IR"/>
        </w:rPr>
      </w:pPr>
      <w:r>
        <w:rPr>
          <w:rFonts w:eastAsiaTheme="minorEastAsia"/>
          <w:lang w:bidi="fa-IR"/>
        </w:rPr>
        <w:t>National Iranian Oil Company</w:t>
      </w:r>
    </w:p>
    <w:p w:rsidR="005C4FCB" w:rsidRDefault="005C4FCB" w:rsidP="005C4FCB">
      <w:pPr>
        <w:jc w:val="center"/>
        <w:rPr>
          <w:rFonts w:eastAsiaTheme="minorEastAsia"/>
          <w:lang w:bidi="fa-IR"/>
        </w:rPr>
      </w:pPr>
      <w:r>
        <w:rPr>
          <w:rFonts w:eastAsiaTheme="minorEastAsia"/>
          <w:lang w:bidi="fa-IR"/>
        </w:rPr>
        <w:t>In the Name of God</w:t>
      </w:r>
    </w:p>
    <w:p w:rsidR="005C4FCB" w:rsidRDefault="005C4FCB" w:rsidP="005C4FCB">
      <w:pPr>
        <w:rPr>
          <w:rFonts w:eastAsiaTheme="minorEastAsia"/>
          <w:lang w:bidi="fa-IR"/>
        </w:rPr>
      </w:pPr>
    </w:p>
    <w:p w:rsidR="005C4FCB" w:rsidRDefault="005C4FCB" w:rsidP="005C4FCB">
      <w:pPr>
        <w:rPr>
          <w:rFonts w:eastAsiaTheme="minorEastAsia"/>
          <w:lang w:bidi="fa-IR"/>
        </w:rPr>
      </w:pPr>
      <w:r>
        <w:rPr>
          <w:rFonts w:eastAsiaTheme="minorEastAsia"/>
          <w:lang w:bidi="fa-IR"/>
        </w:rPr>
        <w:t>Date: February 2, 2015</w:t>
      </w:r>
    </w:p>
    <w:p w:rsidR="005C4FCB" w:rsidRDefault="005C4FCB" w:rsidP="005C4FCB">
      <w:pPr>
        <w:rPr>
          <w:rFonts w:eastAsiaTheme="minorEastAsia"/>
          <w:lang w:bidi="fa-IR"/>
        </w:rPr>
      </w:pPr>
      <w:r>
        <w:rPr>
          <w:rFonts w:eastAsiaTheme="minorEastAsia"/>
          <w:lang w:bidi="fa-IR"/>
        </w:rPr>
        <w:t>No.: 1892-31482                                                                                            Notification of the Board Resolution</w:t>
      </w:r>
    </w:p>
    <w:p w:rsidR="005C4FCB" w:rsidRDefault="005C4FCB" w:rsidP="005C4FCB">
      <w:pPr>
        <w:rPr>
          <w:rFonts w:eastAsiaTheme="minorEastAsia"/>
          <w:lang w:bidi="fa-IR"/>
        </w:rPr>
      </w:pPr>
    </w:p>
    <w:p w:rsidR="005C4FCB" w:rsidRDefault="005C4FCB" w:rsidP="005C4FCB">
      <w:pPr>
        <w:rPr>
          <w:rFonts w:eastAsiaTheme="minorEastAsia"/>
          <w:lang w:bidi="fa-IR"/>
        </w:rPr>
      </w:pPr>
      <w:r>
        <w:rPr>
          <w:rFonts w:eastAsiaTheme="minorEastAsia"/>
          <w:lang w:bidi="fa-IR"/>
        </w:rPr>
        <w:t>“Amendment”</w:t>
      </w:r>
    </w:p>
    <w:p w:rsidR="005C4FCB" w:rsidRPr="00BF36F5" w:rsidRDefault="005C4FCB" w:rsidP="005C4FCB">
      <w:pPr>
        <w:rPr>
          <w:rFonts w:eastAsiaTheme="minorEastAsia"/>
          <w:b/>
          <w:bCs/>
          <w:lang w:bidi="fa-IR"/>
        </w:rPr>
      </w:pPr>
      <w:r w:rsidRPr="00BF36F5">
        <w:rPr>
          <w:rFonts w:eastAsiaTheme="minorEastAsia"/>
          <w:b/>
          <w:bCs/>
          <w:lang w:bidi="fa-IR"/>
        </w:rPr>
        <w:t>To: NIOC CEO</w:t>
      </w:r>
    </w:p>
    <w:p w:rsidR="005C4FCB" w:rsidRDefault="005C4FCB" w:rsidP="005C4FCB">
      <w:pPr>
        <w:jc w:val="both"/>
        <w:rPr>
          <w:rFonts w:eastAsiaTheme="minorEastAsia"/>
          <w:lang w:bidi="fa-IR"/>
        </w:rPr>
      </w:pPr>
      <w:r>
        <w:rPr>
          <w:rFonts w:eastAsiaTheme="minorEastAsia"/>
          <w:lang w:bidi="fa-IR"/>
        </w:rPr>
        <w:t>With reference to NIOC’s 1892</w:t>
      </w:r>
      <w:r>
        <w:rPr>
          <w:rFonts w:eastAsiaTheme="minorEastAsia"/>
          <w:vertAlign w:val="superscript"/>
          <w:lang w:bidi="fa-IR"/>
        </w:rPr>
        <w:t>nd</w:t>
      </w:r>
      <w:r>
        <w:rPr>
          <w:rFonts w:eastAsiaTheme="minorEastAsia"/>
          <w:lang w:bidi="fa-IR"/>
        </w:rPr>
        <w:t xml:space="preserve"> Board Meeting dated September 28, 2014 (Sunday), Letter No. MBT 414850 dated November 26, 2014 by the Consolidated Planning Department, and Letter No. MNTH 395425 dated November 17, 2014 by Oil and Gas Production Supervision Department forwarded by NIOC CEO, “the request to amend Resolution No. 1892-31482 dated September 28, 2014 concerning the environmental problems posed by the sludge produced in the reservoirs, pipelines and facilities of production units” made in NIOC’s 1906</w:t>
      </w:r>
      <w:r w:rsidRPr="00A47292">
        <w:rPr>
          <w:rFonts w:eastAsiaTheme="minorEastAsia"/>
          <w:vertAlign w:val="superscript"/>
          <w:lang w:bidi="fa-IR"/>
        </w:rPr>
        <w:t>th</w:t>
      </w:r>
      <w:r>
        <w:rPr>
          <w:rFonts w:eastAsiaTheme="minorEastAsia"/>
          <w:lang w:bidi="fa-IR"/>
        </w:rPr>
        <w:t xml:space="preserve"> Board Meeting dated January 18, 2015</w:t>
      </w:r>
      <w:r>
        <w:rPr>
          <w:rFonts w:eastAsiaTheme="minorEastAsia" w:hint="cs"/>
          <w:rtl/>
          <w:lang w:bidi="fa-IR"/>
        </w:rPr>
        <w:t xml:space="preserve"> </w:t>
      </w:r>
      <w:r>
        <w:rPr>
          <w:rFonts w:eastAsiaTheme="minorEastAsia"/>
          <w:lang w:bidi="fa-IR"/>
        </w:rPr>
        <w:t>was reviewed and the Reservoir Sludge Instruction, part of the aforementioned Resolution was reviewed, amended, and replaced as follows:</w:t>
      </w:r>
    </w:p>
    <w:p w:rsidR="005C4FCB" w:rsidRDefault="005C4FCB" w:rsidP="005C4FCB">
      <w:pPr>
        <w:jc w:val="both"/>
        <w:rPr>
          <w:rFonts w:eastAsiaTheme="minorEastAsia"/>
          <w:lang w:bidi="fa-IR"/>
        </w:rPr>
      </w:pPr>
      <w:r w:rsidRPr="00BF36F5">
        <w:rPr>
          <w:rFonts w:eastAsiaTheme="minorEastAsia"/>
          <w:b/>
          <w:bCs/>
          <w:lang w:bidi="fa-IR"/>
        </w:rPr>
        <w:t>Objective:</w:t>
      </w:r>
      <w:r>
        <w:rPr>
          <w:rFonts w:eastAsiaTheme="minorEastAsia"/>
          <w:b/>
          <w:bCs/>
          <w:lang w:bidi="fa-IR"/>
        </w:rPr>
        <w:t xml:space="preserve"> </w:t>
      </w:r>
      <w:r>
        <w:rPr>
          <w:rFonts w:eastAsiaTheme="minorEastAsia"/>
          <w:lang w:bidi="fa-IR"/>
        </w:rPr>
        <w:t>Establishing a specific framework for sludge and waste transactions in order to facilitate operational conditions, avoid further unnecessary costs, and addressing the environmental challenges of NIOC and its associate companies.</w:t>
      </w:r>
    </w:p>
    <w:p w:rsidR="005C4FCB" w:rsidRDefault="005C4FCB" w:rsidP="005C4FCB">
      <w:pPr>
        <w:jc w:val="both"/>
        <w:rPr>
          <w:rFonts w:eastAsiaTheme="minorEastAsia"/>
          <w:lang w:bidi="fa-IR"/>
        </w:rPr>
      </w:pPr>
      <w:r>
        <w:rPr>
          <w:rFonts w:eastAsiaTheme="minorEastAsia"/>
          <w:b/>
          <w:bCs/>
          <w:lang w:bidi="fa-IR"/>
        </w:rPr>
        <w:t xml:space="preserve">Application Domain: </w:t>
      </w:r>
      <w:r>
        <w:rPr>
          <w:rFonts w:eastAsiaTheme="minorEastAsia"/>
          <w:lang w:bidi="fa-IR"/>
        </w:rPr>
        <w:t>E</w:t>
      </w:r>
      <w:r w:rsidRPr="00A6472E">
        <w:rPr>
          <w:rFonts w:eastAsiaTheme="minorEastAsia"/>
          <w:lang w:bidi="fa-IR"/>
        </w:rPr>
        <w:t xml:space="preserve">xploration, drilling, production, transport, and storage chain at NIOC and all its </w:t>
      </w:r>
      <w:r>
        <w:rPr>
          <w:rFonts w:eastAsiaTheme="minorEastAsia"/>
          <w:lang w:bidi="fa-IR"/>
        </w:rPr>
        <w:t>associate companies.</w:t>
      </w:r>
    </w:p>
    <w:p w:rsidR="005C4FCB" w:rsidRDefault="005C4FCB" w:rsidP="005C4FCB">
      <w:pPr>
        <w:jc w:val="both"/>
        <w:rPr>
          <w:rFonts w:eastAsiaTheme="minorEastAsia"/>
          <w:lang w:bidi="fa-IR"/>
        </w:rPr>
      </w:pPr>
      <w:r w:rsidRPr="004A4E08">
        <w:rPr>
          <w:rFonts w:eastAsiaTheme="minorEastAsia"/>
          <w:b/>
          <w:bCs/>
          <w:lang w:bidi="fa-IR"/>
        </w:rPr>
        <w:t xml:space="preserve">Sludge and Waste – Definition: </w:t>
      </w:r>
      <w:r w:rsidRPr="00D24A1A">
        <w:rPr>
          <w:rFonts w:eastAsiaTheme="minorEastAsia"/>
          <w:lang w:bidi="fa-IR"/>
        </w:rPr>
        <w:t>Industrial waste or hydrocarbon-impregnated sediments removed from the exploration, drilling, production, transfer, and storage chain under certain operational conditions and requirements technically and operationally unrecyclable by the operator through the processing systems available at NIOC.</w:t>
      </w:r>
    </w:p>
    <w:p w:rsidR="005C4FCB" w:rsidRDefault="005C4FCB" w:rsidP="005C4FCB">
      <w:pPr>
        <w:jc w:val="both"/>
        <w:rPr>
          <w:rFonts w:eastAsiaTheme="minorEastAsia"/>
          <w:lang w:bidi="fa-IR"/>
        </w:rPr>
      </w:pPr>
      <w:r>
        <w:rPr>
          <w:rFonts w:eastAsiaTheme="minorEastAsia"/>
          <w:b/>
          <w:bCs/>
          <w:lang w:bidi="fa-IR"/>
        </w:rPr>
        <w:t xml:space="preserve">Article 1: </w:t>
      </w:r>
      <w:r>
        <w:rPr>
          <w:rFonts w:eastAsiaTheme="minorEastAsia"/>
          <w:lang w:bidi="fa-IR"/>
        </w:rPr>
        <w:t>The sludge and Waste Committee</w:t>
      </w:r>
      <w:r w:rsidRPr="00E03B1F">
        <w:rPr>
          <w:rFonts w:eastAsiaTheme="minorEastAsia"/>
          <w:lang w:bidi="fa-IR"/>
        </w:rPr>
        <w:t xml:space="preserve"> is comprised of the representatives of Operations, Repairs</w:t>
      </w:r>
      <w:r>
        <w:rPr>
          <w:rFonts w:eastAsiaTheme="minorEastAsia"/>
          <w:lang w:bidi="fa-IR"/>
        </w:rPr>
        <w:t>, Chemicals</w:t>
      </w:r>
      <w:r w:rsidRPr="00E03B1F">
        <w:rPr>
          <w:rFonts w:eastAsiaTheme="minorEastAsia"/>
          <w:lang w:bidi="fa-IR"/>
        </w:rPr>
        <w:t xml:space="preserve">, and HSE Departments of NIOC and its associate companies, and General Directorate for Petroleum Transactions and Export control (Ministry of Petroleum). The Committee shall technically, qualitatively, and quantitatively assess the produced petroleum sludge and waste, </w:t>
      </w:r>
      <w:r>
        <w:rPr>
          <w:rFonts w:eastAsiaTheme="minorEastAsia"/>
          <w:lang w:bidi="fa-IR"/>
        </w:rPr>
        <w:t xml:space="preserve">and </w:t>
      </w:r>
      <w:r w:rsidRPr="00E03B1F">
        <w:rPr>
          <w:rFonts w:eastAsiaTheme="minorEastAsia"/>
          <w:lang w:bidi="fa-IR"/>
        </w:rPr>
        <w:t>prepare the relevant value tables in a case-by-case basis.</w:t>
      </w:r>
    </w:p>
    <w:p w:rsidR="005C4FCB" w:rsidRDefault="005C4FCB" w:rsidP="005C4FCB">
      <w:pPr>
        <w:jc w:val="both"/>
        <w:rPr>
          <w:rFonts w:eastAsiaTheme="minorEastAsia"/>
          <w:lang w:bidi="fa-IR"/>
        </w:rPr>
      </w:pPr>
      <w:r>
        <w:rPr>
          <w:rFonts w:eastAsiaTheme="minorEastAsia"/>
          <w:b/>
          <w:bCs/>
          <w:lang w:bidi="fa-IR"/>
        </w:rPr>
        <w:t xml:space="preserve">Note 1: </w:t>
      </w:r>
      <w:r>
        <w:rPr>
          <w:rFonts w:eastAsiaTheme="minorEastAsia"/>
          <w:lang w:bidi="fa-IR"/>
        </w:rPr>
        <w:t>Any increase in the number of Committee members shall be decided by and approved by the board of directors and/or CEO of NIOC and its associate companies</w:t>
      </w:r>
      <w:r>
        <w:rPr>
          <w:rFonts w:eastAsiaTheme="minorEastAsia" w:hint="cs"/>
          <w:rtl/>
          <w:lang w:bidi="fa-IR"/>
        </w:rPr>
        <w:t xml:space="preserve"> </w:t>
      </w:r>
      <w:r>
        <w:rPr>
          <w:rFonts w:eastAsiaTheme="minorEastAsia"/>
          <w:lang w:bidi="fa-IR"/>
        </w:rPr>
        <w:t>in a case-by-case basis.</w:t>
      </w:r>
    </w:p>
    <w:p w:rsidR="005C4FCB" w:rsidRDefault="005C4FCB" w:rsidP="005C4FCB">
      <w:pPr>
        <w:jc w:val="both"/>
        <w:rPr>
          <w:rFonts w:eastAsiaTheme="minorEastAsia"/>
          <w:lang w:bidi="fa-IR"/>
        </w:rPr>
      </w:pPr>
      <w:r>
        <w:rPr>
          <w:rFonts w:eastAsiaTheme="minorEastAsia"/>
          <w:b/>
          <w:bCs/>
          <w:lang w:bidi="fa-IR"/>
        </w:rPr>
        <w:t xml:space="preserve">Note 2: </w:t>
      </w:r>
      <w:r>
        <w:rPr>
          <w:rFonts w:eastAsiaTheme="minorEastAsia"/>
          <w:lang w:bidi="fa-IR"/>
        </w:rPr>
        <w:t>The heads of Sludge and Waste Committees at NIOC and its associate companies shall be appointed by the CEO of the relevant company.</w:t>
      </w:r>
    </w:p>
    <w:p w:rsidR="005C4FCB" w:rsidRDefault="005C4FCB" w:rsidP="005C4FCB">
      <w:pPr>
        <w:jc w:val="both"/>
        <w:rPr>
          <w:rFonts w:eastAsiaTheme="minorEastAsia"/>
          <w:lang w:bidi="fa-IR"/>
        </w:rPr>
      </w:pPr>
      <w:r>
        <w:rPr>
          <w:rFonts w:eastAsiaTheme="minorEastAsia"/>
          <w:b/>
          <w:bCs/>
          <w:lang w:bidi="fa-IR"/>
        </w:rPr>
        <w:t xml:space="preserve">Article 2: </w:t>
      </w:r>
      <w:r>
        <w:rPr>
          <w:rFonts w:eastAsiaTheme="minorEastAsia"/>
          <w:lang w:bidi="fa-IR"/>
        </w:rPr>
        <w:t xml:space="preserve">The Committee shall examine the sludge and waste produced by NIOC and its associate companies, perform the required samplings, estimate the volume of the produced sludge and waste, prepare relevant reports, submit the samples to the laboratory based in the relevant company or Research Institute of Petroleum Industry, and draw up the associated quantitative and qualitative </w:t>
      </w:r>
      <w:r>
        <w:rPr>
          <w:rFonts w:eastAsiaTheme="minorEastAsia"/>
          <w:lang w:bidi="fa-IR"/>
        </w:rPr>
        <w:lastRenderedPageBreak/>
        <w:t>tables.</w:t>
      </w:r>
    </w:p>
    <w:p w:rsidR="005C4FCB" w:rsidRDefault="005C4FCB" w:rsidP="005C4FCB">
      <w:pPr>
        <w:jc w:val="both"/>
        <w:rPr>
          <w:rFonts w:eastAsiaTheme="minorEastAsia"/>
          <w:lang w:bidi="fa-IR"/>
        </w:rPr>
      </w:pPr>
      <w:r>
        <w:rPr>
          <w:rFonts w:eastAsiaTheme="minorEastAsia"/>
          <w:b/>
          <w:bCs/>
          <w:lang w:bidi="fa-IR"/>
        </w:rPr>
        <w:t xml:space="preserve">Note 1: </w:t>
      </w:r>
      <w:r>
        <w:rPr>
          <w:rFonts w:eastAsiaTheme="minorEastAsia"/>
          <w:lang w:bidi="fa-IR"/>
        </w:rPr>
        <w:t xml:space="preserve"> The committees at NIOC and its associate companies should formulate the procedures to be used in the preparation of the quantitative and qualitative tables according to the criteria and standards governing the industry.</w:t>
      </w:r>
    </w:p>
    <w:p w:rsidR="005C4FCB" w:rsidRDefault="005C4FCB" w:rsidP="005C4FCB">
      <w:pPr>
        <w:jc w:val="both"/>
        <w:rPr>
          <w:rFonts w:eastAsiaTheme="minorEastAsia"/>
          <w:lang w:bidi="fa-IR"/>
        </w:rPr>
      </w:pPr>
      <w:r>
        <w:rPr>
          <w:rFonts w:eastAsiaTheme="minorEastAsia"/>
          <w:b/>
          <w:bCs/>
          <w:lang w:bidi="fa-IR"/>
        </w:rPr>
        <w:t xml:space="preserve">Note 2: </w:t>
      </w:r>
      <w:r>
        <w:rPr>
          <w:rFonts w:eastAsiaTheme="minorEastAsia"/>
          <w:lang w:bidi="fa-IR"/>
        </w:rPr>
        <w:t>To prevent any delay in the activities and as deemed appropriate by NIOC, the Committee should prepare some samples as the representative sample (with properties similar to those of the produced sludge and waste), and draw up the relevant mean value tables to be submitted to the pricing authority (International Affairs Department). The relevant Committee should determine the number of representative samples to be prepared.</w:t>
      </w:r>
    </w:p>
    <w:p w:rsidR="005C4FCB" w:rsidRDefault="005C4FCB" w:rsidP="005C4FCB">
      <w:pPr>
        <w:jc w:val="both"/>
        <w:rPr>
          <w:rFonts w:eastAsiaTheme="minorEastAsia"/>
          <w:lang w:bidi="fa-IR"/>
        </w:rPr>
      </w:pPr>
      <w:r>
        <w:rPr>
          <w:rFonts w:eastAsiaTheme="minorEastAsia"/>
          <w:b/>
          <w:bCs/>
          <w:lang w:bidi="fa-IR"/>
        </w:rPr>
        <w:t xml:space="preserve">Note 3: </w:t>
      </w:r>
      <w:r>
        <w:rPr>
          <w:rFonts w:eastAsiaTheme="minorEastAsia"/>
          <w:lang w:bidi="fa-IR"/>
        </w:rPr>
        <w:t>NIOC and all its associate companies should take the required measures to examine the possible presence of non-hydrocarbon elements in the produced sludge and waste. If the presence of non-hydrocarbon elements was confirmed, the relevant assessment committee should take the required measures to proceed as appropriate.</w:t>
      </w:r>
    </w:p>
    <w:p w:rsidR="005C4FCB" w:rsidRDefault="005C4FCB" w:rsidP="005C4FCB">
      <w:pPr>
        <w:jc w:val="both"/>
        <w:rPr>
          <w:rFonts w:eastAsiaTheme="minorEastAsia"/>
          <w:lang w:bidi="fa-IR"/>
        </w:rPr>
      </w:pPr>
      <w:r>
        <w:rPr>
          <w:rFonts w:eastAsiaTheme="minorEastAsia"/>
          <w:b/>
          <w:bCs/>
          <w:lang w:bidi="fa-IR"/>
        </w:rPr>
        <w:t xml:space="preserve">Article 3: </w:t>
      </w:r>
      <w:r>
        <w:rPr>
          <w:rFonts w:eastAsiaTheme="minorEastAsia"/>
          <w:lang w:bidi="fa-IR"/>
        </w:rPr>
        <w:t>NIOC and its associate companies should submit the tables containing the quantitative and qualitative data on the produced sludge and waste to Oil and Gas Production Supervision Department. Upon examination and approval, the tables will be communicated to International Affairs Department for base price estimation.</w:t>
      </w:r>
    </w:p>
    <w:p w:rsidR="005C4FCB" w:rsidRDefault="005C4FCB" w:rsidP="005C4FCB">
      <w:pPr>
        <w:jc w:val="both"/>
        <w:rPr>
          <w:rFonts w:eastAsiaTheme="minorEastAsia"/>
          <w:lang w:bidi="fa-IR"/>
        </w:rPr>
      </w:pPr>
      <w:r>
        <w:rPr>
          <w:rFonts w:eastAsiaTheme="minorEastAsia"/>
          <w:b/>
          <w:bCs/>
          <w:lang w:bidi="fa-IR"/>
        </w:rPr>
        <w:t xml:space="preserve">Note: </w:t>
      </w:r>
      <w:r>
        <w:rPr>
          <w:rFonts w:eastAsiaTheme="minorEastAsia"/>
          <w:lang w:bidi="fa-IR"/>
        </w:rPr>
        <w:t>In order to accelerate the completion of repair projects, facilitate operational processes, and avoid unnecessary costs, the aforementioned Committee shall decide whether or not the International Affairs Department should estimate the base price for sludge and waste shipments smaller than 200 barrels. It should be noted that the sludge and waste shipments should not be divided in shipments containing less than 200 barrels.</w:t>
      </w:r>
    </w:p>
    <w:p w:rsidR="005C4FCB" w:rsidRDefault="005C4FCB" w:rsidP="005C4FCB">
      <w:pPr>
        <w:jc w:val="both"/>
        <w:rPr>
          <w:rFonts w:eastAsiaTheme="minorEastAsia"/>
          <w:lang w:bidi="fa-IR"/>
        </w:rPr>
      </w:pPr>
      <w:r>
        <w:rPr>
          <w:rFonts w:eastAsiaTheme="minorEastAsia"/>
          <w:b/>
          <w:bCs/>
          <w:lang w:bidi="fa-IR"/>
        </w:rPr>
        <w:t xml:space="preserve">Article 4: </w:t>
      </w:r>
      <w:r>
        <w:rPr>
          <w:rFonts w:eastAsiaTheme="minorEastAsia"/>
          <w:lang w:bidi="fa-IR"/>
        </w:rPr>
        <w:t>Upon receiving the relevant quantitative and qualitative tables,</w:t>
      </w:r>
      <w:r>
        <w:rPr>
          <w:rFonts w:eastAsiaTheme="minorEastAsia"/>
          <w:b/>
          <w:bCs/>
          <w:lang w:bidi="fa-IR"/>
        </w:rPr>
        <w:t xml:space="preserve"> </w:t>
      </w:r>
      <w:r>
        <w:rPr>
          <w:rFonts w:eastAsiaTheme="minorEastAsia"/>
          <w:lang w:bidi="fa-IR"/>
        </w:rPr>
        <w:t>the International Affairs Department should communicate the base price to Oil and Gas Production Supervision Department. NIOC and its associate companies will, in turn, be notified of the announced base price.</w:t>
      </w:r>
    </w:p>
    <w:p w:rsidR="005C4FCB" w:rsidRDefault="005C4FCB" w:rsidP="005C4FCB">
      <w:pPr>
        <w:jc w:val="both"/>
        <w:rPr>
          <w:rFonts w:eastAsiaTheme="minorEastAsia"/>
          <w:lang w:bidi="fa-IR"/>
        </w:rPr>
      </w:pPr>
      <w:r>
        <w:rPr>
          <w:rFonts w:eastAsiaTheme="minorEastAsia"/>
          <w:b/>
          <w:bCs/>
          <w:lang w:bidi="fa-IR"/>
        </w:rPr>
        <w:t xml:space="preserve">Article 5: </w:t>
      </w:r>
      <w:r>
        <w:rPr>
          <w:rFonts w:eastAsiaTheme="minorEastAsia"/>
          <w:lang w:bidi="fa-IR"/>
        </w:rPr>
        <w:t>NIOC and its associate companies shall take the environmental considerations into account and be obliged to make the appropriate decision over the aforementioned substances (sale/recycling). The decision shall be approved by the aforementioned committee and be in accordance with the relevant regulations. The acquired revenue should be deposited in NIOC’s account.</w:t>
      </w:r>
    </w:p>
    <w:p w:rsidR="005C4FCB" w:rsidRDefault="005C4FCB" w:rsidP="005C4FCB">
      <w:pPr>
        <w:jc w:val="both"/>
        <w:rPr>
          <w:rFonts w:eastAsiaTheme="minorEastAsia"/>
          <w:lang w:bidi="fa-IR"/>
        </w:rPr>
      </w:pPr>
      <w:r>
        <w:rPr>
          <w:rFonts w:eastAsiaTheme="minorEastAsia"/>
          <w:b/>
          <w:bCs/>
          <w:lang w:bidi="fa-IR"/>
        </w:rPr>
        <w:t xml:space="preserve">Note: </w:t>
      </w:r>
      <w:r w:rsidRPr="00D97DCE">
        <w:rPr>
          <w:rFonts w:eastAsiaTheme="minorEastAsia"/>
          <w:lang w:bidi="fa-IR"/>
        </w:rPr>
        <w:t xml:space="preserve">In cases </w:t>
      </w:r>
      <w:r w:rsidRPr="009660F7">
        <w:rPr>
          <w:rFonts w:eastAsiaTheme="minorEastAsia"/>
          <w:lang w:bidi="fa-IR"/>
        </w:rPr>
        <w:t>where</w:t>
      </w:r>
      <w:r>
        <w:rPr>
          <w:rFonts w:eastAsiaTheme="minorEastAsia"/>
          <w:lang w:bidi="fa-IR"/>
        </w:rPr>
        <w:t xml:space="preserve"> there are no purchasers and</w:t>
      </w:r>
      <w:r w:rsidRPr="009660F7">
        <w:rPr>
          <w:rFonts w:eastAsiaTheme="minorEastAsia"/>
          <w:lang w:bidi="fa-IR"/>
        </w:rPr>
        <w:t xml:space="preserve"> </w:t>
      </w:r>
      <w:r>
        <w:rPr>
          <w:rFonts w:eastAsiaTheme="minorEastAsia"/>
          <w:lang w:bidi="fa-IR"/>
        </w:rPr>
        <w:t xml:space="preserve">the feasibility study report indicates that no decision can be made on how to handle the produced sludge and waste (sale/recycling), these materials should be disposed according to the relevant environmental considerations. The disposal should be approved by the assessment committee and carried out under its supervision. </w:t>
      </w:r>
    </w:p>
    <w:p w:rsidR="005C4FCB" w:rsidRDefault="005C4FCB" w:rsidP="005C4FCB">
      <w:pPr>
        <w:jc w:val="both"/>
        <w:rPr>
          <w:rFonts w:eastAsiaTheme="minorEastAsia"/>
          <w:lang w:bidi="fa-IR"/>
        </w:rPr>
      </w:pPr>
      <w:r>
        <w:rPr>
          <w:rFonts w:eastAsiaTheme="minorEastAsia"/>
          <w:b/>
          <w:bCs/>
          <w:lang w:bidi="fa-IR"/>
        </w:rPr>
        <w:t xml:space="preserve">Article 6: </w:t>
      </w:r>
      <w:r>
        <w:rPr>
          <w:rFonts w:eastAsiaTheme="minorEastAsia"/>
          <w:lang w:bidi="fa-IR"/>
        </w:rPr>
        <w:t>NIOC and its associate companies are obliged to use the latest methods and procedures to reduce/prevent sludge and waste production, and minimize relevant environmental and operational problems.</w:t>
      </w:r>
    </w:p>
    <w:p w:rsidR="005C4FCB" w:rsidRDefault="005C4FCB" w:rsidP="005C4FCB">
      <w:pPr>
        <w:jc w:val="both"/>
        <w:rPr>
          <w:rFonts w:eastAsiaTheme="minorEastAsia"/>
          <w:lang w:bidi="fa-IR"/>
        </w:rPr>
      </w:pPr>
      <w:r>
        <w:rPr>
          <w:rFonts w:eastAsiaTheme="minorEastAsia"/>
          <w:b/>
          <w:bCs/>
          <w:lang w:bidi="fa-IR"/>
        </w:rPr>
        <w:t xml:space="preserve">Article 7: </w:t>
      </w:r>
      <w:r>
        <w:rPr>
          <w:rFonts w:eastAsiaTheme="minorEastAsia"/>
          <w:lang w:bidi="fa-IR"/>
        </w:rPr>
        <w:t>The present instruction aims at addressing the environmental challenges and facilitating the operational processes. It is an experimental instruction to be implemented in a three-year period starting from its notification date. NIOC’s Oil and Gas Production Supervision Department is responsible for supervision over its proper implementation.</w:t>
      </w: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proofErr w:type="spellStart"/>
      <w:r>
        <w:rPr>
          <w:rFonts w:eastAsiaTheme="minorEastAsia"/>
          <w:lang w:bidi="fa-IR"/>
        </w:rPr>
        <w:t>Bijan</w:t>
      </w:r>
      <w:proofErr w:type="spellEnd"/>
      <w:r>
        <w:rPr>
          <w:rFonts w:eastAsiaTheme="minorEastAsia"/>
          <w:lang w:bidi="fa-IR"/>
        </w:rPr>
        <w:t xml:space="preserve"> </w:t>
      </w:r>
      <w:proofErr w:type="spellStart"/>
      <w:r>
        <w:rPr>
          <w:rFonts w:eastAsiaTheme="minorEastAsia"/>
          <w:lang w:bidi="fa-IR"/>
        </w:rPr>
        <w:t>Zangeneh</w:t>
      </w:r>
      <w:proofErr w:type="spellEnd"/>
    </w:p>
    <w:p w:rsidR="005C4FCB" w:rsidRDefault="005C4FCB" w:rsidP="005C4FCB">
      <w:pPr>
        <w:jc w:val="both"/>
        <w:rPr>
          <w:rFonts w:eastAsiaTheme="minorEastAsia"/>
          <w:lang w:bidi="fa-IR"/>
        </w:rPr>
      </w:pPr>
      <w:r>
        <w:rPr>
          <w:rFonts w:eastAsiaTheme="minorEastAsia"/>
          <w:lang w:bidi="fa-IR"/>
        </w:rPr>
        <w:t>Oil Minister</w:t>
      </w:r>
    </w:p>
    <w:p w:rsidR="005C4FCB" w:rsidRDefault="005C4FCB" w:rsidP="005C4FCB">
      <w:pPr>
        <w:jc w:val="both"/>
        <w:rPr>
          <w:rFonts w:eastAsiaTheme="minorEastAsia"/>
          <w:rtl/>
          <w:lang w:bidi="fa-IR"/>
        </w:rPr>
      </w:pPr>
      <w:r>
        <w:rPr>
          <w:rFonts w:eastAsiaTheme="minorEastAsia"/>
          <w:lang w:bidi="fa-IR"/>
        </w:rPr>
        <w:t>[Singed]</w:t>
      </w:r>
    </w:p>
    <w:p w:rsidR="005C4FCB" w:rsidRDefault="005C4FCB" w:rsidP="005C4FCB">
      <w:pPr>
        <w:jc w:val="both"/>
        <w:rPr>
          <w:rFonts w:eastAsiaTheme="minorEastAsia"/>
          <w:rtl/>
          <w:lang w:bidi="fa-IR"/>
        </w:rPr>
      </w:pPr>
    </w:p>
    <w:p w:rsidR="005C4FCB" w:rsidRDefault="005C4FCB" w:rsidP="005C4FCB">
      <w:pPr>
        <w:jc w:val="both"/>
        <w:rPr>
          <w:rFonts w:eastAsiaTheme="minorEastAsia"/>
          <w:lang w:bidi="fa-IR"/>
        </w:rPr>
      </w:pPr>
      <w:r>
        <w:rPr>
          <w:rFonts w:eastAsiaTheme="minorEastAsia"/>
          <w:lang w:bidi="fa-IR"/>
        </w:rPr>
        <w:t>Ministry of Petroleum Headquarters</w:t>
      </w:r>
    </w:p>
    <w:p w:rsidR="005C4FCB" w:rsidRDefault="005C4FCB" w:rsidP="005C4FCB">
      <w:pPr>
        <w:jc w:val="both"/>
        <w:rPr>
          <w:rFonts w:eastAsiaTheme="minorEastAsia"/>
          <w:lang w:bidi="fa-IR"/>
        </w:rPr>
      </w:pPr>
      <w:r>
        <w:rPr>
          <w:rFonts w:eastAsiaTheme="minorEastAsia"/>
          <w:lang w:bidi="fa-IR"/>
        </w:rPr>
        <w:t>The General Administrative Automation System</w:t>
      </w:r>
    </w:p>
    <w:p w:rsidR="005C4FCB" w:rsidRDefault="005C4FCB" w:rsidP="005C4FCB">
      <w:pPr>
        <w:jc w:val="both"/>
        <w:rPr>
          <w:rFonts w:eastAsiaTheme="minorEastAsia"/>
          <w:lang w:bidi="fa-IR"/>
        </w:rPr>
      </w:pPr>
      <w:r>
        <w:rPr>
          <w:rFonts w:eastAsiaTheme="minorEastAsia"/>
          <w:lang w:bidi="fa-IR"/>
        </w:rPr>
        <w:t>Letter No.: 569164</w:t>
      </w:r>
    </w:p>
    <w:p w:rsidR="005C4FCB" w:rsidRDefault="005C4FCB" w:rsidP="005C4FCB">
      <w:pPr>
        <w:jc w:val="both"/>
        <w:rPr>
          <w:rFonts w:eastAsiaTheme="minorEastAsia"/>
          <w:lang w:bidi="fa-IR"/>
        </w:rPr>
      </w:pPr>
      <w:r>
        <w:rPr>
          <w:rFonts w:eastAsiaTheme="minorEastAsia"/>
          <w:lang w:bidi="fa-IR"/>
        </w:rPr>
        <w:t>Registration Date: February 21, 2015</w:t>
      </w: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p>
    <w:p w:rsidR="005C4FCB" w:rsidRDefault="005C4FCB" w:rsidP="005C4FCB">
      <w:pPr>
        <w:jc w:val="center"/>
        <w:rPr>
          <w:rFonts w:eastAsiaTheme="minorEastAsia"/>
          <w:lang w:bidi="fa-IR"/>
        </w:rPr>
      </w:pPr>
      <w:proofErr w:type="spellStart"/>
      <w:r>
        <w:rPr>
          <w:rFonts w:eastAsiaTheme="minorEastAsia"/>
          <w:lang w:bidi="fa-IR"/>
        </w:rPr>
        <w:t>Taleghani</w:t>
      </w:r>
      <w:proofErr w:type="spellEnd"/>
      <w:r>
        <w:rPr>
          <w:rFonts w:eastAsiaTheme="minorEastAsia"/>
          <w:lang w:bidi="fa-IR"/>
        </w:rPr>
        <w:t xml:space="preserve"> St., Tehran, Tehran, Iran – PO Box: 1863 – Phone: +98 21 61622929 – Fax: +98 21 61623886</w:t>
      </w:r>
    </w:p>
    <w:p w:rsidR="006E124B" w:rsidRPr="00AC609E" w:rsidRDefault="006E124B" w:rsidP="00AC609E">
      <w:pPr>
        <w:pStyle w:val="BodyText"/>
        <w:ind w:left="284" w:right="29"/>
        <w:rPr>
          <w:rFonts w:cstheme="majorBidi"/>
          <w:sz w:val="22"/>
        </w:rPr>
      </w:pPr>
    </w:p>
    <w:p w:rsidR="006E124B" w:rsidRPr="00AC609E" w:rsidRDefault="006E124B" w:rsidP="00AC609E">
      <w:pPr>
        <w:ind w:left="284" w:right="29"/>
        <w:sectPr w:rsidR="006E124B" w:rsidRPr="00AC609E">
          <w:pgSz w:w="12240" w:h="15840"/>
          <w:pgMar w:top="1660" w:right="1720" w:bottom="1080" w:left="1560" w:header="720" w:footer="720" w:gutter="0"/>
          <w:cols w:space="720"/>
        </w:sectPr>
      </w:pPr>
    </w:p>
    <w:p w:rsidR="006E124B" w:rsidRPr="00AC609E" w:rsidRDefault="006E124B" w:rsidP="00AC609E">
      <w:pPr>
        <w:pStyle w:val="BodyText"/>
        <w:spacing w:before="6"/>
        <w:ind w:left="284" w:right="29"/>
        <w:rPr>
          <w:rFonts w:cstheme="majorBidi"/>
          <w:sz w:val="18"/>
        </w:rPr>
      </w:pPr>
    </w:p>
    <w:p w:rsidR="005C4FCB" w:rsidRDefault="005C4FCB">
      <w:r>
        <w:br w:type="page"/>
      </w:r>
    </w:p>
    <w:p w:rsidR="006E124B" w:rsidRPr="00AC609E" w:rsidRDefault="00297711" w:rsidP="00AC609E">
      <w:pPr>
        <w:spacing w:before="72"/>
        <w:ind w:left="284" w:right="29"/>
        <w:rPr>
          <w:sz w:val="24"/>
        </w:rPr>
      </w:pPr>
      <w:r w:rsidRPr="00AC609E">
        <w:lastRenderedPageBreak/>
        <w:t>Appendix 4 - The proposed Formula for Sludge Base Price Discovery</w:t>
      </w:r>
      <w:r w:rsidR="00CA04B2">
        <w:t xml:space="preserve"> </w:t>
      </w:r>
    </w:p>
    <w:p w:rsidR="006E124B" w:rsidRPr="00AC609E" w:rsidRDefault="006E124B" w:rsidP="00AC609E">
      <w:pPr>
        <w:ind w:left="284" w:right="29"/>
        <w:rPr>
          <w:sz w:val="24"/>
        </w:rPr>
        <w:sectPr w:rsidR="006E124B" w:rsidRPr="00AC609E" w:rsidSect="005C4FCB">
          <w:type w:val="continuous"/>
          <w:pgSz w:w="12240" w:h="15840"/>
          <w:pgMar w:top="680" w:right="1720" w:bottom="280" w:left="1560" w:header="720" w:footer="720" w:gutter="0"/>
          <w:cols w:space="720"/>
        </w:sectPr>
      </w:pPr>
    </w:p>
    <w:p w:rsidR="006E124B" w:rsidRPr="00AC609E" w:rsidRDefault="006E124B" w:rsidP="00AC609E">
      <w:pPr>
        <w:pStyle w:val="BodyText"/>
        <w:ind w:left="284" w:right="29"/>
        <w:rPr>
          <w:rFonts w:cstheme="majorBidi"/>
          <w:sz w:val="20"/>
        </w:rPr>
      </w:pPr>
    </w:p>
    <w:p w:rsidR="005C4FCB" w:rsidRDefault="005C4FCB" w:rsidP="00AC609E">
      <w:pPr>
        <w:pStyle w:val="BodyText"/>
        <w:ind w:left="284" w:right="29"/>
        <w:rPr>
          <w:rFonts w:cstheme="majorBidi"/>
          <w:sz w:val="20"/>
        </w:rPr>
        <w:sectPr w:rsidR="005C4FCB" w:rsidSect="005C4FCB">
          <w:type w:val="continuous"/>
          <w:pgSz w:w="12240" w:h="15840"/>
          <w:pgMar w:top="680" w:right="1720" w:bottom="280" w:left="1560" w:header="720" w:footer="720" w:gutter="0"/>
          <w:cols w:space="720"/>
        </w:sectPr>
      </w:pPr>
    </w:p>
    <w:p w:rsidR="006E124B" w:rsidRPr="00AC609E" w:rsidRDefault="006E124B" w:rsidP="00AC609E">
      <w:pPr>
        <w:pStyle w:val="BodyText"/>
        <w:ind w:left="284" w:right="29"/>
        <w:rPr>
          <w:rFonts w:cstheme="majorBidi"/>
          <w:sz w:val="20"/>
        </w:rPr>
      </w:pPr>
    </w:p>
    <w:p w:rsidR="005C4FCB" w:rsidRDefault="005C4FCB" w:rsidP="005C4FCB">
      <w:pPr>
        <w:jc w:val="center"/>
        <w:rPr>
          <w:rFonts w:eastAsiaTheme="minorEastAsia"/>
          <w:lang w:bidi="fa-IR"/>
        </w:rPr>
      </w:pPr>
      <w:r>
        <w:rPr>
          <w:rFonts w:eastAsiaTheme="minorEastAsia"/>
          <w:lang w:bidi="fa-IR"/>
        </w:rPr>
        <w:t>T</w:t>
      </w:r>
      <w:r w:rsidRPr="005807DF">
        <w:rPr>
          <w:rFonts w:eastAsiaTheme="minorEastAsia"/>
          <w:lang w:bidi="fa-IR"/>
        </w:rPr>
        <w:t>he proposed Formula for Sludge</w:t>
      </w:r>
      <w:r>
        <w:rPr>
          <w:rFonts w:eastAsiaTheme="minorEastAsia"/>
          <w:lang w:bidi="fa-IR"/>
        </w:rPr>
        <w:t xml:space="preserve"> and Waste</w:t>
      </w:r>
      <w:r w:rsidRPr="005807DF">
        <w:rPr>
          <w:rFonts w:eastAsiaTheme="minorEastAsia"/>
          <w:lang w:bidi="fa-IR"/>
        </w:rPr>
        <w:t xml:space="preserve"> Base Price Discovery</w:t>
      </w:r>
    </w:p>
    <w:p w:rsidR="005C4FCB" w:rsidRDefault="005C4FCB" w:rsidP="005C4FCB">
      <w:pPr>
        <w:jc w:val="center"/>
        <w:rPr>
          <w:rFonts w:eastAsiaTheme="minorEastAsia"/>
          <w:lang w:bidi="fa-IR"/>
        </w:rPr>
      </w:pPr>
      <w:r>
        <w:rPr>
          <w:rFonts w:eastAsiaTheme="minorEastAsia"/>
          <w:lang w:bidi="fa-IR"/>
        </w:rPr>
        <w:t>()</w:t>
      </w:r>
    </w:p>
    <w:p w:rsidR="005C4FCB" w:rsidRDefault="00FE5D23" w:rsidP="005C4FCB">
      <w:pPr>
        <w:jc w:val="both"/>
        <w:rPr>
          <w:rFonts w:eastAsiaTheme="minorEastAsia"/>
          <w:rtl/>
          <w:lang w:bidi="fa-IR"/>
        </w:rPr>
      </w:pPr>
      <m:oMathPara>
        <m:oMath>
          <m:sSub>
            <m:sSubPr>
              <m:ctrlPr>
                <w:rPr>
                  <w:rFonts w:ascii="Cambria Math" w:eastAsiaTheme="minorEastAsia" w:hAnsi="Cambria Math"/>
                  <w:i/>
                  <w:lang w:bidi="fa-IR"/>
                </w:rPr>
              </m:ctrlPr>
            </m:sSubPr>
            <m:e>
              <m:r>
                <w:rPr>
                  <w:rFonts w:ascii="Cambria Math" w:eastAsiaTheme="minorEastAsia" w:hAnsi="Cambria Math"/>
                  <w:lang w:bidi="fa-IR"/>
                </w:rPr>
                <m:t>P</m:t>
              </m:r>
            </m:e>
            <m:sub>
              <m:r>
                <w:rPr>
                  <w:rFonts w:ascii="Cambria Math" w:eastAsiaTheme="minorEastAsia" w:hAnsi="Cambria Math"/>
                  <w:lang w:bidi="fa-IR"/>
                </w:rPr>
                <m:t>s</m:t>
              </m:r>
            </m:sub>
          </m:sSub>
          <m:r>
            <w:rPr>
              <w:rFonts w:ascii="Cambria Math" w:eastAsiaTheme="minorEastAsia" w:hAnsi="Cambria Math"/>
              <w:lang w:bidi="fa-IR"/>
            </w:rPr>
            <m:t xml:space="preserve">= </m:t>
          </m:r>
          <m:sSub>
            <m:sSubPr>
              <m:ctrlPr>
                <w:rPr>
                  <w:rFonts w:ascii="Cambria Math" w:eastAsiaTheme="minorEastAsia" w:hAnsi="Cambria Math"/>
                  <w:i/>
                  <w:lang w:bidi="fa-IR"/>
                </w:rPr>
              </m:ctrlPr>
            </m:sSubPr>
            <m:e>
              <m:r>
                <w:rPr>
                  <w:rFonts w:ascii="Cambria Math" w:eastAsiaTheme="minorEastAsia" w:hAnsi="Cambria Math"/>
                  <w:lang w:bidi="fa-IR"/>
                </w:rPr>
                <m:t>P</m:t>
              </m:r>
            </m:e>
            <m:sub>
              <m:r>
                <w:rPr>
                  <w:rFonts w:ascii="Cambria Math" w:eastAsiaTheme="minorEastAsia" w:hAnsi="Cambria Math"/>
                  <w:lang w:bidi="fa-IR"/>
                </w:rPr>
                <m:t>ih</m:t>
              </m:r>
            </m:sub>
          </m:sSub>
          <m:r>
            <w:rPr>
              <w:rFonts w:ascii="Cambria Math" w:eastAsiaTheme="minorEastAsia" w:hAnsi="Cambria Math"/>
              <w:lang w:bidi="fa-IR"/>
            </w:rPr>
            <m:t>-(</m:t>
          </m:r>
          <m:f>
            <m:fPr>
              <m:ctrlPr>
                <w:rPr>
                  <w:rFonts w:ascii="Cambria Math" w:eastAsiaTheme="minorEastAsia" w:hAnsi="Cambria Math"/>
                  <w:i/>
                  <w:lang w:bidi="fa-IR"/>
                </w:rPr>
              </m:ctrlPr>
            </m:fPr>
            <m:num>
              <m:sSub>
                <m:sSubPr>
                  <m:ctrlPr>
                    <w:rPr>
                      <w:rFonts w:ascii="Cambria Math" w:eastAsiaTheme="minorEastAsia" w:hAnsi="Cambria Math"/>
                      <w:i/>
                      <w:lang w:bidi="fa-IR"/>
                    </w:rPr>
                  </m:ctrlPr>
                </m:sSubPr>
                <m:e>
                  <m:r>
                    <w:rPr>
                      <w:rFonts w:ascii="Cambria Math" w:eastAsiaTheme="minorEastAsia" w:hAnsi="Cambria Math"/>
                      <w:lang w:bidi="fa-IR"/>
                    </w:rPr>
                    <m:t>P</m:t>
                  </m:r>
                </m:e>
                <m:sub>
                  <m:r>
                    <w:rPr>
                      <w:rFonts w:ascii="Cambria Math" w:eastAsiaTheme="minorEastAsia" w:hAnsi="Cambria Math"/>
                      <w:lang w:bidi="fa-IR"/>
                    </w:rPr>
                    <m:t>e</m:t>
                  </m:r>
                </m:sub>
              </m:sSub>
              <m:r>
                <w:rPr>
                  <w:rFonts w:ascii="Cambria Math" w:eastAsiaTheme="minorEastAsia" w:hAnsi="Cambria Math"/>
                  <w:lang w:bidi="fa-IR"/>
                </w:rPr>
                <m:t xml:space="preserve">+ </m:t>
              </m:r>
              <m:sSub>
                <m:sSubPr>
                  <m:ctrlPr>
                    <w:rPr>
                      <w:rFonts w:ascii="Cambria Math" w:eastAsiaTheme="minorEastAsia" w:hAnsi="Cambria Math"/>
                      <w:i/>
                      <w:lang w:bidi="fa-IR"/>
                    </w:rPr>
                  </m:ctrlPr>
                </m:sSubPr>
                <m:e>
                  <m:r>
                    <w:rPr>
                      <w:rFonts w:ascii="Cambria Math" w:eastAsiaTheme="minorEastAsia" w:hAnsi="Cambria Math"/>
                      <w:lang w:bidi="fa-IR"/>
                    </w:rPr>
                    <m:t>St</m:t>
                  </m:r>
                </m:e>
                <m:sub>
                  <m:r>
                    <w:rPr>
                      <w:rFonts w:ascii="Cambria Math" w:eastAsiaTheme="minorEastAsia" w:hAnsi="Cambria Math"/>
                      <w:lang w:bidi="fa-IR"/>
                    </w:rPr>
                    <m:t>e</m:t>
                  </m:r>
                </m:sub>
              </m:sSub>
              <m:r>
                <w:rPr>
                  <w:rFonts w:ascii="Cambria Math" w:eastAsiaTheme="minorEastAsia" w:hAnsi="Cambria Math"/>
                  <w:lang w:bidi="fa-IR"/>
                </w:rPr>
                <m:t xml:space="preserve">+ </m:t>
              </m:r>
              <m:sSub>
                <m:sSubPr>
                  <m:ctrlPr>
                    <w:rPr>
                      <w:rFonts w:ascii="Cambria Math" w:eastAsiaTheme="minorEastAsia" w:hAnsi="Cambria Math"/>
                      <w:i/>
                      <w:lang w:bidi="fa-IR"/>
                    </w:rPr>
                  </m:ctrlPr>
                </m:sSubPr>
                <m:e>
                  <m:r>
                    <w:rPr>
                      <w:rFonts w:ascii="Cambria Math" w:eastAsiaTheme="minorEastAsia" w:hAnsi="Cambria Math"/>
                      <w:lang w:bidi="fa-IR"/>
                    </w:rPr>
                    <m:t>B</m:t>
                  </m:r>
                </m:e>
                <m:sub>
                  <m:r>
                    <w:rPr>
                      <w:rFonts w:ascii="Cambria Math" w:eastAsiaTheme="minorEastAsia" w:hAnsi="Cambria Math"/>
                      <w:lang w:bidi="fa-IR"/>
                    </w:rPr>
                    <m:t>e</m:t>
                  </m:r>
                </m:sub>
              </m:sSub>
              <m:r>
                <w:rPr>
                  <w:rFonts w:ascii="Cambria Math" w:eastAsiaTheme="minorEastAsia" w:hAnsi="Cambria Math"/>
                  <w:lang w:bidi="fa-IR"/>
                </w:rPr>
                <m:t xml:space="preserve">+ </m:t>
              </m:r>
              <m:sSub>
                <m:sSubPr>
                  <m:ctrlPr>
                    <w:rPr>
                      <w:rFonts w:ascii="Cambria Math" w:eastAsiaTheme="minorEastAsia" w:hAnsi="Cambria Math"/>
                      <w:i/>
                      <w:lang w:bidi="fa-IR"/>
                    </w:rPr>
                  </m:ctrlPr>
                </m:sSubPr>
                <m:e>
                  <m:r>
                    <w:rPr>
                      <w:rFonts w:ascii="Cambria Math" w:eastAsiaTheme="minorEastAsia" w:hAnsi="Cambria Math"/>
                      <w:lang w:bidi="fa-IR"/>
                    </w:rPr>
                    <m:t>Sr</m:t>
                  </m:r>
                </m:e>
                <m:sub>
                  <m:r>
                    <w:rPr>
                      <w:rFonts w:ascii="Cambria Math" w:eastAsiaTheme="minorEastAsia" w:hAnsi="Cambria Math"/>
                      <w:lang w:bidi="fa-IR"/>
                    </w:rPr>
                    <m:t>e</m:t>
                  </m:r>
                </m:sub>
              </m:sSub>
            </m:num>
            <m:den>
              <m:r>
                <w:rPr>
                  <w:rFonts w:ascii="Cambria Math" w:eastAsiaTheme="minorEastAsia" w:hAnsi="Cambria Math"/>
                  <w:lang w:bidi="fa-IR"/>
                </w:rPr>
                <m:t>100</m:t>
              </m:r>
            </m:den>
          </m:f>
          <m:r>
            <w:rPr>
              <w:rFonts w:ascii="Cambria Math" w:eastAsiaTheme="minorEastAsia" w:hAnsi="Cambria Math"/>
              <w:lang w:bidi="fa-IR"/>
            </w:rPr>
            <m:t>)</m:t>
          </m:r>
        </m:oMath>
      </m:oMathPara>
    </w:p>
    <w:p w:rsidR="005C4FCB" w:rsidRDefault="00FE5D23" w:rsidP="005C4FCB">
      <w:pPr>
        <w:jc w:val="both"/>
        <w:rPr>
          <w:rFonts w:eastAsiaTheme="minorEastAsia"/>
          <w:lang w:bidi="fa-IR"/>
        </w:rPr>
      </w:pPr>
      <m:oMath>
        <m:sSub>
          <m:sSubPr>
            <m:ctrlPr>
              <w:rPr>
                <w:rFonts w:ascii="Cambria Math" w:eastAsiaTheme="minorEastAsia" w:hAnsi="Cambria Math"/>
                <w:b/>
                <w:bCs/>
                <w:i/>
                <w:lang w:bidi="fa-IR"/>
              </w:rPr>
            </m:ctrlPr>
          </m:sSubPr>
          <m:e>
            <m:r>
              <m:rPr>
                <m:sty m:val="bi"/>
              </m:rPr>
              <w:rPr>
                <w:rFonts w:ascii="Cambria Math" w:eastAsiaTheme="minorEastAsia" w:hAnsi="Cambria Math"/>
                <w:lang w:bidi="fa-IR"/>
              </w:rPr>
              <m:t>P</m:t>
            </m:r>
          </m:e>
          <m:sub>
            <m:r>
              <m:rPr>
                <m:sty m:val="bi"/>
              </m:rPr>
              <w:rPr>
                <w:rFonts w:ascii="Cambria Math" w:eastAsiaTheme="minorEastAsia" w:hAnsi="Cambria Math"/>
                <w:lang w:bidi="fa-IR"/>
              </w:rPr>
              <m:t>ih</m:t>
            </m:r>
          </m:sub>
        </m:sSub>
      </m:oMath>
      <w:r w:rsidR="005C4FCB" w:rsidRPr="005807DF">
        <w:rPr>
          <w:rFonts w:eastAsiaTheme="minorEastAsia"/>
          <w:b/>
          <w:bCs/>
          <w:lang w:bidi="fa-IR"/>
        </w:rPr>
        <w:t>: (M – 1):</w:t>
      </w:r>
      <w:r w:rsidR="005C4FCB">
        <w:rPr>
          <w:rFonts w:eastAsiaTheme="minorEastAsia"/>
          <w:lang w:bidi="fa-IR"/>
        </w:rPr>
        <w:t xml:space="preserve"> T</w:t>
      </w:r>
      <w:r w:rsidR="005C4FCB" w:rsidRPr="005807DF">
        <w:rPr>
          <w:rFonts w:eastAsiaTheme="minorEastAsia"/>
          <w:lang w:bidi="fa-IR"/>
        </w:rPr>
        <w:t xml:space="preserve">he average official price of Iran’s heavy crude oil destined for Asia </w:t>
      </w:r>
      <w:r w:rsidR="005C4FCB">
        <w:rPr>
          <w:rFonts w:eastAsiaTheme="minorEastAsia"/>
          <w:lang w:bidi="fa-IR"/>
        </w:rPr>
        <w:t>in the previous month</w:t>
      </w:r>
    </w:p>
    <w:p w:rsidR="005C4FCB" w:rsidRDefault="005C4FCB" w:rsidP="005C4FCB">
      <w:pPr>
        <w:jc w:val="both"/>
        <w:rPr>
          <w:rFonts w:eastAsiaTheme="minorEastAsia"/>
          <w:lang w:bidi="fa-IR"/>
        </w:rPr>
      </w:pPr>
      <w:r>
        <w:rPr>
          <w:rFonts w:eastAsiaTheme="minorEastAsia"/>
          <w:b/>
          <w:bCs/>
          <w:lang w:bidi="fa-IR"/>
        </w:rPr>
        <w:t xml:space="preserve">(M – 1): </w:t>
      </w:r>
      <w:r w:rsidRPr="005807DF">
        <w:rPr>
          <w:rFonts w:eastAsiaTheme="minorEastAsia"/>
          <w:lang w:bidi="fa-IR"/>
        </w:rPr>
        <w:t xml:space="preserve">Persian Gulf F.O.B of </w:t>
      </w:r>
      <w:r>
        <w:rPr>
          <w:rFonts w:eastAsiaTheme="minorEastAsia"/>
          <w:lang w:bidi="fa-IR"/>
        </w:rPr>
        <w:t>Iranian crude oil</w:t>
      </w:r>
      <w:r w:rsidRPr="005807DF">
        <w:rPr>
          <w:rFonts w:eastAsiaTheme="minorEastAsia"/>
          <w:lang w:bidi="fa-IR"/>
        </w:rPr>
        <w:t xml:space="preserve"> </w:t>
      </w:r>
    </w:p>
    <w:p w:rsidR="005C4FCB" w:rsidRDefault="005C4FCB" w:rsidP="005C4FCB">
      <w:pPr>
        <w:jc w:val="both"/>
        <w:rPr>
          <w:rFonts w:eastAsiaTheme="minorEastAsia"/>
          <w:lang w:bidi="fa-IR"/>
        </w:rPr>
      </w:pPr>
      <w:r>
        <w:rPr>
          <w:rFonts w:eastAsiaTheme="minorEastAsia"/>
          <w:b/>
          <w:bCs/>
          <w:lang w:bidi="fa-IR"/>
        </w:rPr>
        <w:t>P (gr/cm</w:t>
      </w:r>
      <w:r w:rsidRPr="0063205A">
        <w:rPr>
          <w:rFonts w:eastAsiaTheme="minorEastAsia"/>
          <w:b/>
          <w:bCs/>
          <w:vertAlign w:val="superscript"/>
          <w:lang w:bidi="fa-IR"/>
        </w:rPr>
        <w:t>3</w:t>
      </w:r>
      <w:r>
        <w:rPr>
          <w:rFonts w:eastAsiaTheme="minorEastAsia"/>
          <w:b/>
          <w:bCs/>
          <w:lang w:bidi="fa-IR"/>
        </w:rPr>
        <w:t>):</w:t>
      </w:r>
      <w:r>
        <w:rPr>
          <w:rFonts w:eastAsiaTheme="minorEastAsia" w:hint="cs"/>
          <w:b/>
          <w:bCs/>
          <w:rtl/>
          <w:lang w:bidi="fa-IR"/>
        </w:rPr>
        <w:t xml:space="preserve"> </w:t>
      </w:r>
      <w:r>
        <w:rPr>
          <w:rFonts w:eastAsiaTheme="minorEastAsia"/>
          <w:lang w:bidi="fa-IR"/>
        </w:rPr>
        <w:t>Density (gr/cm</w:t>
      </w:r>
      <w:r w:rsidRPr="0063205A">
        <w:rPr>
          <w:rFonts w:eastAsiaTheme="minorEastAsia"/>
          <w:vertAlign w:val="superscript"/>
          <w:lang w:bidi="fa-IR"/>
        </w:rPr>
        <w:t>3</w:t>
      </w:r>
      <w:r>
        <w:rPr>
          <w:rFonts w:eastAsiaTheme="minorEastAsia"/>
          <w:lang w:bidi="fa-IR"/>
        </w:rPr>
        <w:t>)</w:t>
      </w:r>
    </w:p>
    <w:p w:rsidR="005C4FCB" w:rsidRDefault="00FE5D23" w:rsidP="005C4FCB">
      <w:pPr>
        <w:jc w:val="both"/>
        <w:rPr>
          <w:rFonts w:eastAsiaTheme="minorEastAsia"/>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P</m:t>
            </m:r>
          </m:e>
          <m:sub>
            <m:r>
              <w:rPr>
                <w:rFonts w:ascii="Cambria Math" w:eastAsiaTheme="minorEastAsia" w:hAnsi="Cambria Math"/>
                <w:lang w:bidi="fa-IR"/>
              </w:rPr>
              <m:t>e</m:t>
            </m:r>
          </m:sub>
        </m:sSub>
      </m:oMath>
      <w:r w:rsidR="005C4FCB">
        <w:rPr>
          <w:rFonts w:eastAsiaTheme="minorEastAsia"/>
          <w:b/>
          <w:bCs/>
          <w:lang w:bidi="fa-IR"/>
        </w:rPr>
        <w:t xml:space="preserve">: </w:t>
      </w:r>
      <w:r w:rsidR="005C4FCB">
        <w:rPr>
          <w:rFonts w:eastAsiaTheme="minorEastAsia"/>
          <w:lang w:bidi="fa-IR"/>
        </w:rPr>
        <w:t>The impact of density on base price</w:t>
      </w:r>
    </w:p>
    <w:p w:rsidR="005C4FCB" w:rsidRDefault="00FE5D23" w:rsidP="005C4FCB">
      <w:pPr>
        <w:jc w:val="both"/>
        <w:rPr>
          <w:rFonts w:eastAsiaTheme="minorEastAsia"/>
          <w:b/>
          <w:bCs/>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P</m:t>
            </m:r>
          </m:e>
          <m:sub>
            <m:r>
              <w:rPr>
                <w:rFonts w:ascii="Cambria Math" w:eastAsiaTheme="minorEastAsia" w:hAnsi="Cambria Math"/>
                <w:lang w:bidi="fa-IR"/>
              </w:rPr>
              <m:t>e</m:t>
            </m:r>
          </m:sub>
        </m:sSub>
      </m:oMath>
      <w:r w:rsidR="005C4FCB">
        <w:rPr>
          <w:rFonts w:eastAsiaTheme="minorEastAsia"/>
          <w:lang w:bidi="fa-IR"/>
        </w:rPr>
        <w:t xml:space="preserve"> </w:t>
      </w:r>
      <w:r w:rsidR="005C4FCB">
        <w:rPr>
          <w:rFonts w:eastAsiaTheme="minorEastAsia"/>
          <w:b/>
          <w:bCs/>
          <w:lang w:bidi="fa-IR"/>
        </w:rPr>
        <w:t>= (P – 0.8756)*10000</w:t>
      </w:r>
    </w:p>
    <w:p w:rsidR="005C4FCB" w:rsidRDefault="005C4FCB" w:rsidP="005C4FCB">
      <w:pPr>
        <w:jc w:val="both"/>
        <w:rPr>
          <w:rFonts w:eastAsiaTheme="minorEastAsia"/>
          <w:lang w:bidi="fa-IR"/>
        </w:rPr>
      </w:pPr>
      <w:r>
        <w:rPr>
          <w:rFonts w:eastAsiaTheme="minorEastAsia"/>
          <w:b/>
          <w:bCs/>
          <w:lang w:bidi="fa-IR"/>
        </w:rPr>
        <w:t xml:space="preserve">St (mg/kg): </w:t>
      </w:r>
      <w:r>
        <w:rPr>
          <w:rFonts w:eastAsiaTheme="minorEastAsia"/>
          <w:lang w:bidi="fa-IR"/>
        </w:rPr>
        <w:t>Salt content (mg/kg)</w:t>
      </w:r>
    </w:p>
    <w:p w:rsidR="005C4FCB" w:rsidRDefault="00FE5D23" w:rsidP="005C4FCB">
      <w:pPr>
        <w:jc w:val="both"/>
        <w:rPr>
          <w:rFonts w:eastAsiaTheme="minorEastAsia"/>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St</m:t>
            </m:r>
          </m:e>
          <m:sub>
            <m:r>
              <w:rPr>
                <w:rFonts w:ascii="Cambria Math" w:eastAsiaTheme="minorEastAsia" w:hAnsi="Cambria Math"/>
                <w:lang w:bidi="fa-IR"/>
              </w:rPr>
              <m:t>e</m:t>
            </m:r>
          </m:sub>
        </m:sSub>
      </m:oMath>
      <w:r w:rsidR="005C4FCB">
        <w:rPr>
          <w:rFonts w:eastAsiaTheme="minorEastAsia"/>
          <w:b/>
          <w:bCs/>
          <w:lang w:bidi="fa-IR"/>
        </w:rPr>
        <w:t xml:space="preserve">: </w:t>
      </w:r>
      <w:r w:rsidR="005C4FCB">
        <w:rPr>
          <w:rFonts w:eastAsiaTheme="minorEastAsia"/>
          <w:lang w:bidi="fa-IR"/>
        </w:rPr>
        <w:t>The impact of salt content on base price</w:t>
      </w:r>
    </w:p>
    <w:p w:rsidR="005C4FCB" w:rsidRDefault="00FE5D23" w:rsidP="005C4FCB">
      <w:pPr>
        <w:jc w:val="both"/>
        <w:rPr>
          <w:rFonts w:eastAsiaTheme="minorEastAsia"/>
          <w:b/>
          <w:bCs/>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St</m:t>
            </m:r>
          </m:e>
          <m:sub>
            <m:r>
              <w:rPr>
                <w:rFonts w:ascii="Cambria Math" w:eastAsiaTheme="minorEastAsia" w:hAnsi="Cambria Math"/>
                <w:lang w:bidi="fa-IR"/>
              </w:rPr>
              <m:t>e</m:t>
            </m:r>
          </m:sub>
        </m:sSub>
      </m:oMath>
      <w:r w:rsidR="005C4FCB">
        <w:rPr>
          <w:rFonts w:eastAsiaTheme="minorEastAsia"/>
          <w:b/>
          <w:bCs/>
          <w:lang w:bidi="fa-IR"/>
        </w:rPr>
        <w:t xml:space="preserve"> = (St/300)*10</w:t>
      </w:r>
    </w:p>
    <w:p w:rsidR="005C4FCB" w:rsidRDefault="005C4FCB" w:rsidP="005C4FCB">
      <w:pPr>
        <w:jc w:val="both"/>
        <w:rPr>
          <w:rFonts w:eastAsiaTheme="minorEastAsia"/>
          <w:lang w:bidi="fa-IR"/>
        </w:rPr>
      </w:pPr>
      <w:r>
        <w:rPr>
          <w:rFonts w:eastAsiaTheme="minorEastAsia"/>
          <w:b/>
          <w:bCs/>
          <w:lang w:bidi="fa-IR"/>
        </w:rPr>
        <w:t>BS&amp;W (</w:t>
      </w:r>
      <w:proofErr w:type="spellStart"/>
      <w:proofErr w:type="gramStart"/>
      <w:r>
        <w:rPr>
          <w:rFonts w:eastAsiaTheme="minorEastAsia"/>
          <w:b/>
          <w:bCs/>
          <w:lang w:bidi="fa-IR"/>
        </w:rPr>
        <w:t>wt</w:t>
      </w:r>
      <w:proofErr w:type="spellEnd"/>
      <w:r>
        <w:rPr>
          <w:rFonts w:eastAsiaTheme="minorEastAsia"/>
          <w:b/>
          <w:bCs/>
          <w:lang w:bidi="fa-IR"/>
        </w:rPr>
        <w:t>%</w:t>
      </w:r>
      <w:proofErr w:type="gramEnd"/>
      <w:r>
        <w:rPr>
          <w:rFonts w:eastAsiaTheme="minorEastAsia"/>
          <w:b/>
          <w:bCs/>
          <w:lang w:bidi="fa-IR"/>
        </w:rPr>
        <w:t xml:space="preserve">): </w:t>
      </w:r>
      <w:r>
        <w:rPr>
          <w:rFonts w:eastAsiaTheme="minorEastAsia"/>
          <w:lang w:bidi="fa-IR"/>
        </w:rPr>
        <w:t>Water and sediment weight percent</w:t>
      </w:r>
    </w:p>
    <w:p w:rsidR="005C4FCB" w:rsidRDefault="00FE5D23" w:rsidP="005C4FCB">
      <w:pPr>
        <w:jc w:val="both"/>
        <w:rPr>
          <w:rFonts w:eastAsiaTheme="minorEastAsia"/>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B</m:t>
            </m:r>
          </m:e>
          <m:sub>
            <m:r>
              <w:rPr>
                <w:rFonts w:ascii="Cambria Math" w:eastAsiaTheme="minorEastAsia" w:hAnsi="Cambria Math"/>
                <w:lang w:bidi="fa-IR"/>
              </w:rPr>
              <m:t>e</m:t>
            </m:r>
          </m:sub>
        </m:sSub>
      </m:oMath>
      <w:r w:rsidR="005C4FCB">
        <w:rPr>
          <w:rFonts w:eastAsiaTheme="minorEastAsia"/>
          <w:b/>
          <w:bCs/>
          <w:lang w:bidi="fa-IR"/>
        </w:rPr>
        <w:t xml:space="preserve">: </w:t>
      </w:r>
      <w:r w:rsidR="005C4FCB">
        <w:rPr>
          <w:rFonts w:eastAsiaTheme="minorEastAsia"/>
          <w:lang w:bidi="fa-IR"/>
        </w:rPr>
        <w:t>The impact of water and sediment on base price</w:t>
      </w:r>
    </w:p>
    <w:p w:rsidR="005C4FCB" w:rsidRDefault="00FE5D23" w:rsidP="005C4FCB">
      <w:pPr>
        <w:jc w:val="both"/>
        <w:rPr>
          <w:rFonts w:eastAsiaTheme="minorEastAsia"/>
          <w:b/>
          <w:bCs/>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B</m:t>
            </m:r>
          </m:e>
          <m:sub>
            <m:r>
              <w:rPr>
                <w:rFonts w:ascii="Cambria Math" w:eastAsiaTheme="minorEastAsia" w:hAnsi="Cambria Math"/>
                <w:lang w:bidi="fa-IR"/>
              </w:rPr>
              <m:t>e</m:t>
            </m:r>
          </m:sub>
        </m:sSub>
      </m:oMath>
      <w:r w:rsidR="005C4FCB">
        <w:rPr>
          <w:rFonts w:eastAsiaTheme="minorEastAsia"/>
          <w:b/>
          <w:bCs/>
          <w:lang w:bidi="fa-IR"/>
        </w:rPr>
        <w:t xml:space="preserve"> = (BS&amp;W (</w:t>
      </w:r>
      <w:proofErr w:type="gramStart"/>
      <w:r w:rsidR="005C4FCB">
        <w:rPr>
          <w:rFonts w:eastAsiaTheme="minorEastAsia"/>
          <w:b/>
          <w:bCs/>
          <w:lang w:bidi="fa-IR"/>
        </w:rPr>
        <w:t>wt%</w:t>
      </w:r>
      <w:proofErr w:type="gramEnd"/>
      <w:r w:rsidR="005C4FCB">
        <w:rPr>
          <w:rFonts w:eastAsiaTheme="minorEastAsia"/>
          <w:b/>
          <w:bCs/>
          <w:lang w:bidi="fa-IR"/>
        </w:rPr>
        <w:t>)/0.1)*10</w:t>
      </w:r>
    </w:p>
    <w:p w:rsidR="005C4FCB" w:rsidRDefault="005C4FCB" w:rsidP="005C4FCB">
      <w:pPr>
        <w:jc w:val="both"/>
        <w:rPr>
          <w:rFonts w:eastAsiaTheme="minorEastAsia"/>
          <w:lang w:bidi="fa-IR"/>
        </w:rPr>
      </w:pPr>
      <w:proofErr w:type="spellStart"/>
      <w:proofErr w:type="gramStart"/>
      <w:r>
        <w:rPr>
          <w:rFonts w:eastAsiaTheme="minorEastAsia"/>
          <w:b/>
          <w:bCs/>
          <w:lang w:bidi="fa-IR"/>
        </w:rPr>
        <w:t>Sr</w:t>
      </w:r>
      <w:proofErr w:type="spellEnd"/>
      <w:r>
        <w:rPr>
          <w:rFonts w:eastAsiaTheme="minorEastAsia"/>
          <w:b/>
          <w:bCs/>
          <w:lang w:bidi="fa-IR"/>
        </w:rPr>
        <w:t>(</w:t>
      </w:r>
      <w:proofErr w:type="spellStart"/>
      <w:proofErr w:type="gramEnd"/>
      <w:r>
        <w:rPr>
          <w:rFonts w:eastAsiaTheme="minorEastAsia"/>
          <w:b/>
          <w:bCs/>
          <w:lang w:bidi="fa-IR"/>
        </w:rPr>
        <w:t>wt</w:t>
      </w:r>
      <w:proofErr w:type="spellEnd"/>
      <w:r>
        <w:rPr>
          <w:rFonts w:eastAsiaTheme="minorEastAsia"/>
          <w:b/>
          <w:bCs/>
          <w:lang w:bidi="fa-IR"/>
        </w:rPr>
        <w:t xml:space="preserve">%): </w:t>
      </w:r>
      <w:r>
        <w:rPr>
          <w:rFonts w:eastAsiaTheme="minorEastAsia"/>
          <w:lang w:bidi="fa-IR"/>
        </w:rPr>
        <w:t>Sulfur weight percent</w:t>
      </w:r>
    </w:p>
    <w:p w:rsidR="005C4FCB" w:rsidRDefault="00FE5D23" w:rsidP="005C4FCB">
      <w:pPr>
        <w:jc w:val="both"/>
        <w:rPr>
          <w:rFonts w:eastAsiaTheme="minorEastAsia"/>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Sr</m:t>
            </m:r>
          </m:e>
          <m:sub>
            <m:r>
              <w:rPr>
                <w:rFonts w:ascii="Cambria Math" w:eastAsiaTheme="minorEastAsia" w:hAnsi="Cambria Math"/>
                <w:lang w:bidi="fa-IR"/>
              </w:rPr>
              <m:t>e</m:t>
            </m:r>
          </m:sub>
        </m:sSub>
      </m:oMath>
      <w:r w:rsidR="005C4FCB">
        <w:rPr>
          <w:rFonts w:eastAsiaTheme="minorEastAsia"/>
          <w:b/>
          <w:bCs/>
          <w:lang w:bidi="fa-IR"/>
        </w:rPr>
        <w:t xml:space="preserve">: </w:t>
      </w:r>
      <w:r w:rsidR="005C4FCB">
        <w:rPr>
          <w:rFonts w:eastAsiaTheme="minorEastAsia"/>
          <w:lang w:bidi="fa-IR"/>
        </w:rPr>
        <w:t>The impact of sulfur on base price</w:t>
      </w:r>
    </w:p>
    <w:p w:rsidR="005C4FCB" w:rsidRDefault="00FE5D23" w:rsidP="005C4FCB">
      <w:pPr>
        <w:jc w:val="both"/>
        <w:rPr>
          <w:rFonts w:eastAsiaTheme="minorEastAsia"/>
          <w:b/>
          <w:bCs/>
          <w:lang w:bidi="fa-IR"/>
        </w:rPr>
      </w:pPr>
      <m:oMath>
        <m:sSub>
          <m:sSubPr>
            <m:ctrlPr>
              <w:rPr>
                <w:rFonts w:ascii="Cambria Math" w:eastAsiaTheme="minorEastAsia" w:hAnsi="Cambria Math"/>
                <w:i/>
                <w:lang w:bidi="fa-IR"/>
              </w:rPr>
            </m:ctrlPr>
          </m:sSubPr>
          <m:e>
            <m:r>
              <m:rPr>
                <m:sty m:val="bi"/>
              </m:rPr>
              <w:rPr>
                <w:rFonts w:ascii="Cambria Math" w:eastAsiaTheme="minorEastAsia" w:hAnsi="Cambria Math"/>
                <w:lang w:bidi="fa-IR"/>
              </w:rPr>
              <m:t>Sr</m:t>
            </m:r>
          </m:e>
          <m:sub>
            <m:r>
              <w:rPr>
                <w:rFonts w:ascii="Cambria Math" w:eastAsiaTheme="minorEastAsia" w:hAnsi="Cambria Math"/>
                <w:lang w:bidi="fa-IR"/>
              </w:rPr>
              <m:t>e</m:t>
            </m:r>
          </m:sub>
        </m:sSub>
      </m:oMath>
      <w:r w:rsidR="005C4FCB">
        <w:rPr>
          <w:rFonts w:eastAsiaTheme="minorEastAsia"/>
          <w:b/>
          <w:bCs/>
          <w:lang w:bidi="fa-IR"/>
        </w:rPr>
        <w:t xml:space="preserve"> = (</w:t>
      </w:r>
      <w:proofErr w:type="gramStart"/>
      <w:r w:rsidR="005C4FCB">
        <w:rPr>
          <w:rFonts w:eastAsiaTheme="minorEastAsia"/>
          <w:b/>
          <w:bCs/>
          <w:lang w:bidi="fa-IR"/>
        </w:rPr>
        <w:t>Sr(</w:t>
      </w:r>
      <w:proofErr w:type="gramEnd"/>
      <w:r w:rsidR="005C4FCB">
        <w:rPr>
          <w:rFonts w:eastAsiaTheme="minorEastAsia"/>
          <w:b/>
          <w:bCs/>
          <w:lang w:bidi="fa-IR"/>
        </w:rPr>
        <w:t>wt%)/0.1)*10</w:t>
      </w: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spacing w:before="5"/>
        <w:ind w:left="284" w:right="29"/>
        <w:rPr>
          <w:rFonts w:cstheme="majorBidi"/>
          <w:sz w:val="21"/>
        </w:rPr>
      </w:pPr>
    </w:p>
    <w:p w:rsidR="006E124B" w:rsidRPr="00AC609E" w:rsidRDefault="006E124B" w:rsidP="00AC609E">
      <w:pPr>
        <w:pStyle w:val="BodyText"/>
        <w:ind w:left="284" w:right="29"/>
        <w:rPr>
          <w:rFonts w:cstheme="majorBidi"/>
          <w:sz w:val="20"/>
        </w:rPr>
      </w:pPr>
    </w:p>
    <w:p w:rsidR="006E124B" w:rsidRPr="00AC609E" w:rsidRDefault="006E124B" w:rsidP="00AC609E">
      <w:pPr>
        <w:ind w:left="284" w:right="29"/>
        <w:rPr>
          <w:sz w:val="20"/>
        </w:rPr>
        <w:sectPr w:rsidR="006E124B" w:rsidRPr="00AC609E">
          <w:type w:val="continuous"/>
          <w:pgSz w:w="12240" w:h="15840"/>
          <w:pgMar w:top="680" w:right="1720" w:bottom="280" w:left="1560" w:header="720" w:footer="720" w:gutter="0"/>
          <w:cols w:space="720"/>
        </w:sectPr>
      </w:pPr>
    </w:p>
    <w:p w:rsidR="006E124B" w:rsidRPr="00AC609E" w:rsidRDefault="006E124B" w:rsidP="00AC609E">
      <w:pPr>
        <w:pStyle w:val="BodyText"/>
        <w:spacing w:before="2"/>
        <w:ind w:left="284" w:right="29"/>
        <w:rPr>
          <w:rFonts w:cstheme="majorBidi"/>
          <w:sz w:val="19"/>
        </w:rPr>
      </w:pPr>
    </w:p>
    <w:p w:rsidR="006E124B" w:rsidRPr="00AC609E" w:rsidRDefault="006E124B" w:rsidP="00AC609E">
      <w:pPr>
        <w:spacing w:before="81"/>
        <w:ind w:left="284" w:right="29"/>
        <w:rPr>
          <w:b/>
          <w:bCs/>
          <w:sz w:val="24"/>
          <w:szCs w:val="24"/>
        </w:rPr>
      </w:pPr>
    </w:p>
    <w:p w:rsidR="006E124B" w:rsidRPr="00AC609E" w:rsidRDefault="00297711" w:rsidP="005C4FCB">
      <w:pPr>
        <w:spacing w:before="72"/>
        <w:ind w:left="284" w:right="29"/>
        <w:rPr>
          <w:sz w:val="24"/>
        </w:rPr>
      </w:pPr>
      <w:r w:rsidRPr="00AC609E">
        <w:br w:type="column"/>
      </w:r>
      <w:r w:rsidRPr="00AC609E">
        <w:lastRenderedPageBreak/>
        <w:t>Appendix 5 - Base Price Enquiry</w:t>
      </w:r>
    </w:p>
    <w:p w:rsidR="006E124B" w:rsidRPr="00AC609E" w:rsidRDefault="006E124B" w:rsidP="00AC609E">
      <w:pPr>
        <w:ind w:left="284" w:right="29"/>
        <w:rPr>
          <w:sz w:val="24"/>
        </w:rPr>
        <w:sectPr w:rsidR="006E124B" w:rsidRPr="00AC609E" w:rsidSect="005C4FCB">
          <w:type w:val="continuous"/>
          <w:pgSz w:w="12240" w:h="15840"/>
          <w:pgMar w:top="680" w:right="1720" w:bottom="280" w:left="1560" w:header="720" w:footer="720" w:gutter="0"/>
          <w:cols w:space="720"/>
        </w:sectPr>
      </w:pPr>
    </w:p>
    <w:p w:rsidR="006E124B" w:rsidRPr="00AC609E" w:rsidRDefault="00D73E0B" w:rsidP="00AC609E">
      <w:pPr>
        <w:pStyle w:val="BodyText"/>
        <w:ind w:left="284" w:right="29"/>
        <w:rPr>
          <w:rFonts w:cstheme="majorBidi"/>
          <w:sz w:val="20"/>
        </w:rPr>
      </w:pPr>
      <w:r>
        <w:rPr>
          <w:rFonts w:eastAsiaTheme="minorEastAsia"/>
          <w:noProof/>
          <w:lang w:bidi="fa-IR"/>
        </w:rPr>
        <w:lastRenderedPageBreak/>
        <w:drawing>
          <wp:anchor distT="0" distB="0" distL="114300" distR="114300" simplePos="0" relativeHeight="503297168" behindDoc="1" locked="0" layoutInCell="1" allowOverlap="1" wp14:anchorId="6C221B07" wp14:editId="7373C02B">
            <wp:simplePos x="0" y="0"/>
            <wp:positionH relativeFrom="column">
              <wp:posOffset>2554605</wp:posOffset>
            </wp:positionH>
            <wp:positionV relativeFrom="paragraph">
              <wp:posOffset>69850</wp:posOffset>
            </wp:positionV>
            <wp:extent cx="520700" cy="387350"/>
            <wp:effectExtent l="0" t="0" r="0" b="0"/>
            <wp:wrapTight wrapText="bothSides">
              <wp:wrapPolygon edited="0">
                <wp:start x="0" y="0"/>
                <wp:lineTo x="0" y="20184"/>
                <wp:lineTo x="20546" y="20184"/>
                <wp:lineTo x="20546" y="0"/>
                <wp:lineTo x="0" y="0"/>
              </wp:wrapPolygon>
            </wp:wrapTight>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nioc 4.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0700" cy="387350"/>
                    </a:xfrm>
                    <a:prstGeom prst="rect">
                      <a:avLst/>
                    </a:prstGeom>
                  </pic:spPr>
                </pic:pic>
              </a:graphicData>
            </a:graphic>
            <wp14:sizeRelH relativeFrom="page">
              <wp14:pctWidth>0</wp14:pctWidth>
            </wp14:sizeRelH>
            <wp14:sizeRelV relativeFrom="page">
              <wp14:pctHeight>0</wp14:pctHeight>
            </wp14:sizeRelV>
          </wp:anchor>
        </w:drawing>
      </w:r>
    </w:p>
    <w:p w:rsidR="005C4FCB" w:rsidRDefault="005C4FCB" w:rsidP="00AC609E">
      <w:pPr>
        <w:pStyle w:val="BodyText"/>
        <w:spacing w:before="8" w:after="1"/>
        <w:ind w:left="284" w:right="29"/>
        <w:rPr>
          <w:rFonts w:cstheme="majorBidi"/>
          <w:sz w:val="22"/>
        </w:rPr>
        <w:sectPr w:rsidR="005C4FCB" w:rsidSect="005C4FCB">
          <w:type w:val="continuous"/>
          <w:pgSz w:w="12240" w:h="15840"/>
          <w:pgMar w:top="680" w:right="1720" w:bottom="280" w:left="1560" w:header="720" w:footer="720" w:gutter="0"/>
          <w:cols w:space="720"/>
        </w:sectPr>
      </w:pPr>
    </w:p>
    <w:p w:rsidR="00D73E0B" w:rsidRDefault="00D73E0B" w:rsidP="00D73E0B">
      <w:pPr>
        <w:jc w:val="center"/>
        <w:rPr>
          <w:rFonts w:eastAsiaTheme="minorEastAsia"/>
          <w:lang w:bidi="fa-IR"/>
        </w:rPr>
      </w:pPr>
    </w:p>
    <w:p w:rsidR="00D73E0B" w:rsidRDefault="00D73E0B" w:rsidP="00D73E0B">
      <w:pPr>
        <w:jc w:val="center"/>
        <w:rPr>
          <w:rFonts w:eastAsiaTheme="minorEastAsia"/>
          <w:lang w:bidi="fa-IR"/>
        </w:rPr>
      </w:pPr>
    </w:p>
    <w:p w:rsidR="005C4FCB" w:rsidRDefault="005C4FCB" w:rsidP="00D73E0B">
      <w:pPr>
        <w:jc w:val="center"/>
        <w:rPr>
          <w:rFonts w:eastAsiaTheme="minorEastAsia"/>
          <w:lang w:bidi="fa-IR"/>
        </w:rPr>
      </w:pPr>
      <w:r>
        <w:rPr>
          <w:rFonts w:eastAsiaTheme="minorEastAsia"/>
          <w:lang w:bidi="fa-IR"/>
        </w:rPr>
        <w:t>National Iranian Oil Company</w:t>
      </w:r>
    </w:p>
    <w:p w:rsidR="005C4FCB" w:rsidRDefault="005C4FCB" w:rsidP="005C4FCB">
      <w:pPr>
        <w:jc w:val="center"/>
        <w:rPr>
          <w:rFonts w:eastAsiaTheme="minorEastAsia"/>
          <w:lang w:bidi="fa-IR"/>
        </w:rPr>
      </w:pPr>
      <w:r>
        <w:rPr>
          <w:rFonts w:eastAsiaTheme="minorEastAsia"/>
          <w:lang w:bidi="fa-IR"/>
        </w:rPr>
        <w:t>International Affairs Department</w:t>
      </w:r>
    </w:p>
    <w:p w:rsidR="005C4FCB" w:rsidRDefault="005C4FCB" w:rsidP="005C4FCB">
      <w:pPr>
        <w:jc w:val="center"/>
        <w:rPr>
          <w:rFonts w:eastAsiaTheme="minorEastAsia"/>
          <w:lang w:bidi="fa-IR"/>
        </w:rPr>
      </w:pPr>
      <w:r>
        <w:rPr>
          <w:rFonts w:eastAsiaTheme="minorEastAsia"/>
          <w:lang w:bidi="fa-IR"/>
        </w:rPr>
        <w:t>In the Name of God</w:t>
      </w:r>
    </w:p>
    <w:p w:rsidR="005C4FCB" w:rsidRDefault="005C4FCB" w:rsidP="005C4FCB">
      <w:pPr>
        <w:jc w:val="center"/>
        <w:rPr>
          <w:rFonts w:eastAsiaTheme="minorEastAsia"/>
          <w:lang w:bidi="fa-IR"/>
        </w:rPr>
      </w:pPr>
    </w:p>
    <w:p w:rsidR="005C4FCB" w:rsidRDefault="005C4FCB" w:rsidP="005C4FCB">
      <w:pPr>
        <w:jc w:val="both"/>
        <w:rPr>
          <w:rFonts w:eastAsiaTheme="minorEastAsia"/>
          <w:lang w:bidi="fa-IR"/>
        </w:rPr>
      </w:pPr>
      <w:r>
        <w:rPr>
          <w:rFonts w:eastAsiaTheme="minorEastAsia"/>
          <w:lang w:bidi="fa-IR"/>
        </w:rPr>
        <w:t>Date: July 1, 2015</w:t>
      </w:r>
    </w:p>
    <w:p w:rsidR="005C4FCB" w:rsidRDefault="005C4FCB" w:rsidP="005C4FCB">
      <w:pPr>
        <w:jc w:val="both"/>
        <w:rPr>
          <w:rFonts w:eastAsiaTheme="minorEastAsia"/>
          <w:lang w:bidi="fa-IR"/>
        </w:rPr>
      </w:pPr>
      <w:r>
        <w:rPr>
          <w:rFonts w:eastAsiaTheme="minorEastAsia"/>
          <w:lang w:bidi="fa-IR"/>
        </w:rPr>
        <w:t>No.: MB 18055/55</w:t>
      </w: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r>
        <w:rPr>
          <w:rFonts w:eastAsiaTheme="minorEastAsia"/>
          <w:lang w:bidi="fa-IR"/>
        </w:rPr>
        <w:t xml:space="preserve">To: Mr. </w:t>
      </w:r>
      <w:proofErr w:type="spellStart"/>
      <w:r>
        <w:rPr>
          <w:rFonts w:eastAsiaTheme="minorEastAsia"/>
          <w:lang w:bidi="fa-IR"/>
        </w:rPr>
        <w:t>Jashnsaz</w:t>
      </w:r>
      <w:proofErr w:type="spellEnd"/>
      <w:r>
        <w:rPr>
          <w:rFonts w:eastAsiaTheme="minorEastAsia"/>
          <w:lang w:bidi="fa-IR"/>
        </w:rPr>
        <w:t>, Director of Oil and Gas Production Supervision Department</w:t>
      </w:r>
    </w:p>
    <w:p w:rsidR="005C4FCB" w:rsidRDefault="005C4FCB" w:rsidP="005C4FCB">
      <w:pPr>
        <w:jc w:val="both"/>
        <w:rPr>
          <w:rFonts w:eastAsiaTheme="minorEastAsia"/>
          <w:lang w:bidi="fa-IR"/>
        </w:rPr>
      </w:pPr>
      <w:proofErr w:type="gramStart"/>
      <w:r>
        <w:rPr>
          <w:rFonts w:eastAsiaTheme="minorEastAsia"/>
          <w:lang w:bidi="fa-IR"/>
        </w:rPr>
        <w:t>With reference to Letter No.</w:t>
      </w:r>
      <w:proofErr w:type="gramEnd"/>
      <w:r>
        <w:rPr>
          <w:rFonts w:eastAsiaTheme="minorEastAsia"/>
          <w:lang w:bidi="fa-IR"/>
        </w:rPr>
        <w:t xml:space="preserve"> MNTM 136703 dated June 15, 2015 concerning price estimation of petroleum sludge and waste, please kindly be advised that as petroleum waste has many different qualities (from solid to fluid) and is sometimes of a rather poor quality, its price cannot be determined based on the technical properties as the oil price is. At the same time, petroleum waste is not considered as a trade item able to be uninterruptedly offered in international markets. Hence, given the low volume of petroleum waste and other relevant problems, such as their highly scattered distribution and challenging transportation, it is recommended that the auction framework be used to discover their price. However, with respect to the presented technical properties and in order to provide a theoretical strategy, the approximate price of petroleum waste should be calculated while taking the following into consideration:</w:t>
      </w:r>
    </w:p>
    <w:p w:rsidR="005C4FCB" w:rsidRDefault="005C4FCB" w:rsidP="005C4FCB">
      <w:pPr>
        <w:pStyle w:val="ListParagraph"/>
        <w:widowControl/>
        <w:numPr>
          <w:ilvl w:val="0"/>
          <w:numId w:val="3"/>
        </w:numPr>
        <w:autoSpaceDE/>
        <w:autoSpaceDN/>
        <w:spacing w:after="200" w:line="276" w:lineRule="auto"/>
        <w:contextualSpacing/>
        <w:jc w:val="both"/>
        <w:rPr>
          <w:rFonts w:eastAsiaTheme="minorEastAsia"/>
          <w:lang w:bidi="fa-IR"/>
        </w:rPr>
      </w:pPr>
      <w:r>
        <w:rPr>
          <w:rFonts w:eastAsiaTheme="minorEastAsia"/>
          <w:lang w:bidi="fa-IR"/>
        </w:rPr>
        <w:t>Calculating the price of petroleum waste as a discount on the price of the Iranian heavy crude oil (the latest official price of the Iranian crude oil (May) is $61.52 per barrel)</w:t>
      </w:r>
    </w:p>
    <w:p w:rsidR="005C4FCB" w:rsidRDefault="005C4FCB" w:rsidP="005C4FCB">
      <w:pPr>
        <w:pStyle w:val="ListParagraph"/>
        <w:widowControl/>
        <w:numPr>
          <w:ilvl w:val="0"/>
          <w:numId w:val="3"/>
        </w:numPr>
        <w:autoSpaceDE/>
        <w:autoSpaceDN/>
        <w:spacing w:after="200" w:line="276" w:lineRule="auto"/>
        <w:contextualSpacing/>
        <w:jc w:val="both"/>
        <w:rPr>
          <w:rFonts w:eastAsiaTheme="minorEastAsia"/>
          <w:lang w:bidi="fa-IR"/>
        </w:rPr>
      </w:pPr>
      <w:r>
        <w:rPr>
          <w:rFonts w:eastAsiaTheme="minorEastAsia"/>
          <w:lang w:bidi="fa-IR"/>
        </w:rPr>
        <w:t>For shipments with densities lower that 0.9600, a</w:t>
      </w:r>
      <w:r w:rsidRPr="00AA589C">
        <w:rPr>
          <w:rFonts w:eastAsiaTheme="minorEastAsia"/>
          <w:lang w:bidi="fa-IR"/>
        </w:rPr>
        <w:t xml:space="preserve"> 10-cent discount per barrel for each additional 0.0010 density</w:t>
      </w:r>
      <w:r>
        <w:rPr>
          <w:rFonts w:eastAsiaTheme="minorEastAsia"/>
          <w:lang w:bidi="fa-IR"/>
        </w:rPr>
        <w:t xml:space="preserve"> if exceeding 0.8756; For shipments with densities higher than 0.9600, a 20-cent discount per barrel for each additional 0.0010 density (due to their extra heavy weight and mixture of different sulfur, carbon, and harmful metal sediments)</w:t>
      </w:r>
    </w:p>
    <w:p w:rsidR="005C4FCB" w:rsidRDefault="005C4FCB" w:rsidP="005C4FCB">
      <w:pPr>
        <w:pStyle w:val="ListParagraph"/>
        <w:widowControl/>
        <w:numPr>
          <w:ilvl w:val="0"/>
          <w:numId w:val="3"/>
        </w:numPr>
        <w:autoSpaceDE/>
        <w:autoSpaceDN/>
        <w:spacing w:after="200" w:line="276" w:lineRule="auto"/>
        <w:contextualSpacing/>
        <w:jc w:val="both"/>
        <w:rPr>
          <w:rFonts w:eastAsiaTheme="minorEastAsia"/>
          <w:lang w:bidi="fa-IR"/>
        </w:rPr>
      </w:pPr>
      <w:r>
        <w:rPr>
          <w:rFonts w:eastAsiaTheme="minorEastAsia"/>
          <w:lang w:bidi="fa-IR"/>
        </w:rPr>
        <w:t>10 cent per barrel for each 300 mg/kg salt content</w:t>
      </w:r>
    </w:p>
    <w:p w:rsidR="005C4FCB" w:rsidRDefault="005C4FCB" w:rsidP="005C4FCB">
      <w:pPr>
        <w:pStyle w:val="ListParagraph"/>
        <w:widowControl/>
        <w:numPr>
          <w:ilvl w:val="0"/>
          <w:numId w:val="3"/>
        </w:numPr>
        <w:autoSpaceDE/>
        <w:autoSpaceDN/>
        <w:spacing w:after="200" w:line="276" w:lineRule="auto"/>
        <w:contextualSpacing/>
        <w:jc w:val="both"/>
        <w:rPr>
          <w:rFonts w:eastAsiaTheme="minorEastAsia"/>
          <w:lang w:bidi="fa-IR"/>
        </w:rPr>
      </w:pPr>
      <w:r>
        <w:rPr>
          <w:rFonts w:eastAsiaTheme="minorEastAsia"/>
          <w:lang w:bidi="fa-IR"/>
        </w:rPr>
        <w:t>10 cent per barrel for each 0.1% water and solid weight (max. 30%)</w:t>
      </w:r>
    </w:p>
    <w:p w:rsidR="005C4FCB" w:rsidRDefault="005C4FCB" w:rsidP="005C4FCB">
      <w:pPr>
        <w:pStyle w:val="ListParagraph"/>
        <w:widowControl/>
        <w:numPr>
          <w:ilvl w:val="0"/>
          <w:numId w:val="3"/>
        </w:numPr>
        <w:autoSpaceDE/>
        <w:autoSpaceDN/>
        <w:spacing w:after="200" w:line="276" w:lineRule="auto"/>
        <w:contextualSpacing/>
        <w:jc w:val="both"/>
        <w:rPr>
          <w:rFonts w:eastAsiaTheme="minorEastAsia"/>
          <w:lang w:bidi="fa-IR"/>
        </w:rPr>
      </w:pPr>
      <w:r>
        <w:rPr>
          <w:rFonts w:eastAsiaTheme="minorEastAsia"/>
          <w:lang w:bidi="fa-IR"/>
        </w:rPr>
        <w:t>10 cent per barrel for each 0.1% sulfur weight (min. 2%)</w:t>
      </w:r>
    </w:p>
    <w:p w:rsidR="005C4FCB" w:rsidRDefault="005C4FCB" w:rsidP="005C4FCB">
      <w:pPr>
        <w:pStyle w:val="ListParagraph"/>
        <w:widowControl/>
        <w:numPr>
          <w:ilvl w:val="0"/>
          <w:numId w:val="3"/>
        </w:numPr>
        <w:autoSpaceDE/>
        <w:autoSpaceDN/>
        <w:spacing w:after="200" w:line="276" w:lineRule="auto"/>
        <w:contextualSpacing/>
        <w:jc w:val="both"/>
        <w:rPr>
          <w:rFonts w:eastAsiaTheme="minorEastAsia"/>
          <w:lang w:bidi="fa-IR"/>
        </w:rPr>
      </w:pPr>
      <w:r>
        <w:rPr>
          <w:rFonts w:eastAsiaTheme="minorEastAsia"/>
          <w:lang w:bidi="fa-IR"/>
        </w:rPr>
        <w:t>20 cent per barrel for each temperature degree higher than the pour point -20 (crude oil pour point)</w:t>
      </w:r>
    </w:p>
    <w:p w:rsidR="005C4FCB" w:rsidRDefault="005C4FCB" w:rsidP="005C4FCB">
      <w:pPr>
        <w:ind w:left="360"/>
        <w:jc w:val="both"/>
        <w:rPr>
          <w:rFonts w:eastAsiaTheme="minorEastAsia"/>
          <w:lang w:bidi="fa-IR"/>
        </w:rPr>
      </w:pPr>
      <w:r>
        <w:rPr>
          <w:rFonts w:eastAsiaTheme="minorEastAsia"/>
          <w:lang w:bidi="fa-IR"/>
        </w:rPr>
        <w:t>It should be noted that the above-mentioned method cannot be used to calculate the price of petroleum waste with densities higher that 1.01 or with water and sediment content greater that 35% (weight percent). Thus, for such cases, the best strategy would be to adopt an auction framework.</w:t>
      </w:r>
    </w:p>
    <w:p w:rsidR="005C4FCB" w:rsidRDefault="005C4FCB" w:rsidP="005C4FCB">
      <w:pPr>
        <w:ind w:left="360"/>
        <w:jc w:val="both"/>
        <w:rPr>
          <w:rFonts w:eastAsiaTheme="minorEastAsia"/>
          <w:lang w:bidi="fa-IR"/>
        </w:rPr>
      </w:pPr>
    </w:p>
    <w:p w:rsidR="005C4FCB" w:rsidRDefault="005C4FCB" w:rsidP="005C4FCB">
      <w:pPr>
        <w:ind w:left="360"/>
        <w:jc w:val="both"/>
        <w:rPr>
          <w:rFonts w:eastAsiaTheme="minorEastAsia"/>
          <w:lang w:bidi="fa-IR"/>
        </w:rPr>
      </w:pPr>
      <w:proofErr w:type="spellStart"/>
      <w:r>
        <w:rPr>
          <w:rFonts w:eastAsiaTheme="minorEastAsia"/>
          <w:lang w:bidi="fa-IR"/>
        </w:rPr>
        <w:t>Seyyed</w:t>
      </w:r>
      <w:proofErr w:type="spellEnd"/>
      <w:r>
        <w:rPr>
          <w:rFonts w:eastAsiaTheme="minorEastAsia"/>
          <w:lang w:bidi="fa-IR"/>
        </w:rPr>
        <w:t xml:space="preserve"> Mohsen </w:t>
      </w:r>
      <w:proofErr w:type="spellStart"/>
      <w:r>
        <w:rPr>
          <w:rFonts w:eastAsiaTheme="minorEastAsia"/>
          <w:lang w:bidi="fa-IR"/>
        </w:rPr>
        <w:t>Ghamsari</w:t>
      </w:r>
      <w:proofErr w:type="spellEnd"/>
    </w:p>
    <w:p w:rsidR="005C4FCB" w:rsidRDefault="005C4FCB" w:rsidP="005C4FCB">
      <w:pPr>
        <w:ind w:left="360"/>
        <w:jc w:val="both"/>
        <w:rPr>
          <w:rFonts w:eastAsiaTheme="minorEastAsia"/>
          <w:lang w:bidi="fa-IR"/>
        </w:rPr>
      </w:pPr>
      <w:r>
        <w:rPr>
          <w:rFonts w:eastAsiaTheme="minorEastAsia"/>
          <w:lang w:bidi="fa-IR"/>
        </w:rPr>
        <w:t>Director of International Affairs Department</w:t>
      </w:r>
    </w:p>
    <w:p w:rsidR="005C4FCB" w:rsidRDefault="005C4FCB" w:rsidP="005C4FCB">
      <w:pPr>
        <w:ind w:left="360"/>
        <w:jc w:val="both"/>
        <w:rPr>
          <w:rFonts w:eastAsiaTheme="minorEastAsia"/>
          <w:lang w:bidi="fa-IR"/>
        </w:rPr>
      </w:pPr>
      <w:r>
        <w:rPr>
          <w:rFonts w:eastAsiaTheme="minorEastAsia"/>
          <w:lang w:bidi="fa-IR"/>
        </w:rPr>
        <w:t>[Signed]</w:t>
      </w:r>
    </w:p>
    <w:p w:rsidR="005C4FCB" w:rsidRDefault="005C4FCB" w:rsidP="005C4FCB">
      <w:pPr>
        <w:jc w:val="both"/>
        <w:rPr>
          <w:rFonts w:eastAsiaTheme="minorEastAsia"/>
          <w:lang w:bidi="fa-IR"/>
        </w:rPr>
      </w:pPr>
      <w:r>
        <w:rPr>
          <w:rFonts w:eastAsiaTheme="minorEastAsia"/>
          <w:lang w:bidi="fa-IR"/>
        </w:rPr>
        <w:t>Ministry of Petroleum Headquarters – NIOC Headquarters</w:t>
      </w:r>
    </w:p>
    <w:p w:rsidR="005C4FCB" w:rsidRDefault="005C4FCB" w:rsidP="005C4FCB">
      <w:pPr>
        <w:jc w:val="both"/>
        <w:rPr>
          <w:rFonts w:eastAsiaTheme="minorEastAsia"/>
          <w:lang w:bidi="fa-IR"/>
        </w:rPr>
      </w:pPr>
      <w:r>
        <w:rPr>
          <w:rFonts w:eastAsiaTheme="minorEastAsia"/>
          <w:lang w:bidi="fa-IR"/>
        </w:rPr>
        <w:lastRenderedPageBreak/>
        <w:t>The General Administrative Automation System</w:t>
      </w:r>
    </w:p>
    <w:p w:rsidR="005C4FCB" w:rsidRDefault="005C4FCB" w:rsidP="005C4FCB">
      <w:pPr>
        <w:jc w:val="both"/>
        <w:rPr>
          <w:rFonts w:eastAsiaTheme="minorEastAsia"/>
          <w:lang w:bidi="fa-IR"/>
        </w:rPr>
      </w:pPr>
      <w:r>
        <w:rPr>
          <w:rFonts w:eastAsiaTheme="minorEastAsia"/>
          <w:lang w:bidi="fa-IR"/>
        </w:rPr>
        <w:t>Letter No.: 171965</w:t>
      </w:r>
    </w:p>
    <w:p w:rsidR="005C4FCB" w:rsidRDefault="005C4FCB" w:rsidP="005C4FCB">
      <w:pPr>
        <w:jc w:val="both"/>
        <w:rPr>
          <w:rFonts w:eastAsiaTheme="minorEastAsia"/>
          <w:lang w:bidi="fa-IR"/>
        </w:rPr>
      </w:pPr>
      <w:r>
        <w:rPr>
          <w:rFonts w:eastAsiaTheme="minorEastAsia"/>
          <w:lang w:bidi="fa-IR"/>
        </w:rPr>
        <w:t>Registration Date: July 4, 2015</w:t>
      </w:r>
    </w:p>
    <w:p w:rsidR="006E124B" w:rsidRPr="00AC609E" w:rsidRDefault="006E124B" w:rsidP="00AC609E">
      <w:pPr>
        <w:pStyle w:val="BodyText"/>
        <w:spacing w:before="8" w:after="1"/>
        <w:ind w:left="284" w:right="29"/>
        <w:rPr>
          <w:rFonts w:cstheme="majorBidi"/>
          <w:sz w:val="22"/>
        </w:rPr>
      </w:pPr>
    </w:p>
    <w:p w:rsidR="006E124B" w:rsidRPr="00AC609E" w:rsidRDefault="006E124B" w:rsidP="00AC609E">
      <w:pPr>
        <w:pStyle w:val="BodyText"/>
        <w:ind w:left="284" w:right="29"/>
        <w:rPr>
          <w:rFonts w:cstheme="majorBidi"/>
          <w:sz w:val="20"/>
        </w:rPr>
      </w:pPr>
    </w:p>
    <w:p w:rsidR="006E124B" w:rsidRPr="00AC609E" w:rsidRDefault="006E124B" w:rsidP="00AC609E">
      <w:pPr>
        <w:ind w:left="284" w:right="29"/>
        <w:rPr>
          <w:sz w:val="20"/>
        </w:rPr>
        <w:sectPr w:rsidR="006E124B" w:rsidRPr="00AC609E">
          <w:type w:val="continuous"/>
          <w:pgSz w:w="12240" w:h="15840"/>
          <w:pgMar w:top="680" w:right="1720" w:bottom="280" w:left="1560" w:header="720" w:footer="720" w:gutter="0"/>
          <w:cols w:space="720"/>
        </w:sectPr>
      </w:pPr>
    </w:p>
    <w:p w:rsidR="006E124B" w:rsidRPr="00AC609E" w:rsidRDefault="006E124B" w:rsidP="00AC609E">
      <w:pPr>
        <w:pStyle w:val="BodyText"/>
        <w:spacing w:before="2"/>
        <w:ind w:left="284" w:right="29"/>
        <w:rPr>
          <w:rFonts w:cstheme="majorBidi"/>
          <w:sz w:val="19"/>
        </w:rPr>
      </w:pPr>
    </w:p>
    <w:p w:rsidR="006E124B" w:rsidRPr="00AC609E" w:rsidRDefault="006E124B" w:rsidP="00AC609E">
      <w:pPr>
        <w:ind w:left="284" w:right="29"/>
        <w:rPr>
          <w:sz w:val="19"/>
        </w:rPr>
        <w:sectPr w:rsidR="006E124B" w:rsidRPr="00AC609E" w:rsidSect="005C4FCB">
          <w:type w:val="continuous"/>
          <w:pgSz w:w="12240" w:h="15840"/>
          <w:pgMar w:top="1660" w:right="1720" w:bottom="1080" w:left="1560" w:header="720" w:footer="720" w:gutter="0"/>
          <w:cols w:space="720"/>
        </w:sectPr>
      </w:pPr>
    </w:p>
    <w:p w:rsidR="006E124B" w:rsidRPr="00AC609E" w:rsidRDefault="006E124B" w:rsidP="00AC609E">
      <w:pPr>
        <w:spacing w:before="81"/>
        <w:ind w:left="284" w:right="29"/>
        <w:rPr>
          <w:b/>
          <w:bCs/>
          <w:sz w:val="24"/>
          <w:szCs w:val="24"/>
        </w:rPr>
      </w:pPr>
    </w:p>
    <w:p w:rsidR="006E124B" w:rsidRDefault="00297711" w:rsidP="005C4FCB">
      <w:pPr>
        <w:spacing w:before="72"/>
        <w:ind w:left="284" w:right="29"/>
      </w:pPr>
      <w:r w:rsidRPr="00AC609E">
        <w:br w:type="column"/>
      </w:r>
      <w:r w:rsidRPr="00AC609E">
        <w:lastRenderedPageBreak/>
        <w:t>Appendix 6 - Base Price Enquiry through the International Affairs Department Website</w:t>
      </w:r>
    </w:p>
    <w:p w:rsidR="005C4FCB" w:rsidRPr="00AC609E" w:rsidRDefault="005C4FCB" w:rsidP="005C4FCB">
      <w:pPr>
        <w:spacing w:before="72"/>
        <w:ind w:left="284" w:right="29"/>
        <w:rPr>
          <w:sz w:val="24"/>
        </w:rPr>
      </w:pPr>
    </w:p>
    <w:p w:rsidR="006E124B" w:rsidRPr="00AC609E" w:rsidRDefault="006E124B" w:rsidP="00AC609E">
      <w:pPr>
        <w:ind w:left="284" w:right="29"/>
        <w:rPr>
          <w:sz w:val="24"/>
        </w:rPr>
        <w:sectPr w:rsidR="006E124B" w:rsidRPr="00AC609E" w:rsidSect="005C4FCB">
          <w:type w:val="continuous"/>
          <w:pgSz w:w="12240" w:h="15840"/>
          <w:pgMar w:top="680" w:right="1720" w:bottom="280" w:left="1560" w:header="720" w:footer="720" w:gutter="0"/>
          <w:cols w:space="720"/>
        </w:sectPr>
      </w:pPr>
    </w:p>
    <w:p w:rsidR="006E124B" w:rsidRPr="00AC609E" w:rsidRDefault="006E124B" w:rsidP="00AC609E">
      <w:pPr>
        <w:pStyle w:val="BodyText"/>
        <w:ind w:left="284" w:right="29"/>
        <w:rPr>
          <w:rFonts w:cstheme="majorBidi"/>
          <w:sz w:val="20"/>
        </w:rPr>
      </w:pPr>
    </w:p>
    <w:p w:rsidR="00F25B2D" w:rsidRDefault="00F25B2D" w:rsidP="00F25B2D">
      <w:pPr>
        <w:rPr>
          <w:rFonts w:eastAsiaTheme="minorEastAsia"/>
          <w:lang w:bidi="fa-IR"/>
        </w:rPr>
      </w:pPr>
      <w:r>
        <w:rPr>
          <w:rFonts w:eastAsiaTheme="minorEastAsia"/>
          <w:noProof/>
          <w:lang w:bidi="fa-IR"/>
        </w:rPr>
        <w:drawing>
          <wp:anchor distT="0" distB="0" distL="114300" distR="114300" simplePos="0" relativeHeight="503299216" behindDoc="1" locked="0" layoutInCell="1" allowOverlap="1" wp14:anchorId="54F56412" wp14:editId="650CF5E1">
            <wp:simplePos x="0" y="0"/>
            <wp:positionH relativeFrom="column">
              <wp:posOffset>2554605</wp:posOffset>
            </wp:positionH>
            <wp:positionV relativeFrom="paragraph">
              <wp:posOffset>-297180</wp:posOffset>
            </wp:positionV>
            <wp:extent cx="520700" cy="387350"/>
            <wp:effectExtent l="0" t="0" r="0" b="0"/>
            <wp:wrapTight wrapText="bothSides">
              <wp:wrapPolygon edited="0">
                <wp:start x="0" y="0"/>
                <wp:lineTo x="0" y="20184"/>
                <wp:lineTo x="20546" y="20184"/>
                <wp:lineTo x="20546"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nioc 4.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0700" cy="387350"/>
                    </a:xfrm>
                    <a:prstGeom prst="rect">
                      <a:avLst/>
                    </a:prstGeom>
                  </pic:spPr>
                </pic:pic>
              </a:graphicData>
            </a:graphic>
            <wp14:sizeRelH relativeFrom="page">
              <wp14:pctWidth>0</wp14:pctWidth>
            </wp14:sizeRelH>
            <wp14:sizeRelV relativeFrom="page">
              <wp14:pctHeight>0</wp14:pctHeight>
            </wp14:sizeRelV>
          </wp:anchor>
        </w:drawing>
      </w:r>
      <w:r w:rsidR="005C4FCB">
        <w:rPr>
          <w:rFonts w:eastAsiaTheme="minorEastAsia"/>
          <w:lang w:bidi="fa-IR"/>
        </w:rPr>
        <w:t>]</w:t>
      </w:r>
    </w:p>
    <w:p w:rsidR="005C4FCB" w:rsidRDefault="005C4FCB" w:rsidP="00F25B2D">
      <w:pPr>
        <w:ind w:left="2880"/>
        <w:rPr>
          <w:rFonts w:eastAsiaTheme="minorEastAsia"/>
          <w:lang w:bidi="fa-IR"/>
        </w:rPr>
      </w:pPr>
      <w:r>
        <w:rPr>
          <w:rFonts w:eastAsiaTheme="minorEastAsia"/>
          <w:lang w:bidi="fa-IR"/>
        </w:rPr>
        <w:t>National Iranian Oil Company</w:t>
      </w:r>
    </w:p>
    <w:p w:rsidR="005C4FCB" w:rsidRDefault="005C4FCB" w:rsidP="005C4FCB">
      <w:pPr>
        <w:jc w:val="center"/>
        <w:rPr>
          <w:rFonts w:eastAsiaTheme="minorEastAsia"/>
          <w:lang w:bidi="fa-IR"/>
        </w:rPr>
      </w:pPr>
      <w:r>
        <w:rPr>
          <w:rFonts w:eastAsiaTheme="minorEastAsia"/>
          <w:lang w:bidi="fa-IR"/>
        </w:rPr>
        <w:t>International</w:t>
      </w:r>
    </w:p>
    <w:p w:rsidR="005C4FCB" w:rsidRDefault="005C4FCB" w:rsidP="005C4FCB">
      <w:pPr>
        <w:jc w:val="center"/>
        <w:rPr>
          <w:rFonts w:eastAsiaTheme="minorEastAsia"/>
          <w:lang w:bidi="fa-IR"/>
        </w:rPr>
      </w:pPr>
      <w:r>
        <w:rPr>
          <w:rFonts w:eastAsiaTheme="minorEastAsia"/>
          <w:lang w:bidi="fa-IR"/>
        </w:rPr>
        <w:t>In the Name of God</w:t>
      </w: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r>
        <w:rPr>
          <w:rFonts w:eastAsiaTheme="minorEastAsia"/>
          <w:lang w:bidi="fa-IR"/>
        </w:rPr>
        <w:t>Date: December 23, 2015</w:t>
      </w:r>
    </w:p>
    <w:p w:rsidR="005C4FCB" w:rsidRDefault="005C4FCB" w:rsidP="005C4FCB">
      <w:pPr>
        <w:jc w:val="both"/>
        <w:rPr>
          <w:rFonts w:eastAsiaTheme="minorEastAsia"/>
          <w:lang w:bidi="fa-IR"/>
        </w:rPr>
      </w:pPr>
      <w:r>
        <w:rPr>
          <w:rFonts w:eastAsiaTheme="minorEastAsia"/>
          <w:lang w:bidi="fa-IR"/>
        </w:rPr>
        <w:t>No.: MBA / 94 – 3245</w:t>
      </w:r>
    </w:p>
    <w:p w:rsidR="005C4FCB" w:rsidRDefault="005C4FCB" w:rsidP="005C4FCB">
      <w:pPr>
        <w:jc w:val="both"/>
        <w:rPr>
          <w:rFonts w:eastAsiaTheme="minorEastAsia"/>
          <w:lang w:bidi="fa-IR"/>
        </w:rPr>
      </w:pPr>
      <w:r>
        <w:rPr>
          <w:rFonts w:eastAsiaTheme="minorEastAsia"/>
          <w:lang w:bidi="fa-IR"/>
        </w:rPr>
        <w:t>Attachment: -</w:t>
      </w:r>
    </w:p>
    <w:p w:rsidR="005C4FCB" w:rsidRDefault="005C4FCB" w:rsidP="005C4FCB">
      <w:pPr>
        <w:jc w:val="both"/>
        <w:rPr>
          <w:rFonts w:eastAsiaTheme="minorEastAsia"/>
          <w:lang w:bidi="fa-IR"/>
        </w:rPr>
      </w:pPr>
      <w:r>
        <w:rPr>
          <w:rFonts w:eastAsiaTheme="minorEastAsia"/>
          <w:lang w:bidi="fa-IR"/>
        </w:rPr>
        <w:t xml:space="preserve">To: Mr. </w:t>
      </w:r>
      <w:proofErr w:type="spellStart"/>
      <w:r>
        <w:rPr>
          <w:rFonts w:eastAsiaTheme="minorEastAsia"/>
          <w:lang w:bidi="fa-IR"/>
        </w:rPr>
        <w:t>Jashnsaz</w:t>
      </w:r>
      <w:proofErr w:type="spellEnd"/>
      <w:r>
        <w:rPr>
          <w:rFonts w:eastAsiaTheme="minorEastAsia"/>
          <w:lang w:bidi="fa-IR"/>
        </w:rPr>
        <w:t>, Director of Oil and Gas Production Supervision Department</w:t>
      </w:r>
    </w:p>
    <w:p w:rsidR="005C4FCB" w:rsidRDefault="005C4FCB" w:rsidP="005C4FCB">
      <w:pPr>
        <w:jc w:val="center"/>
        <w:rPr>
          <w:rFonts w:eastAsiaTheme="minorEastAsia"/>
          <w:lang w:bidi="fa-IR"/>
        </w:rPr>
      </w:pPr>
    </w:p>
    <w:p w:rsidR="005C4FCB" w:rsidRDefault="005C4FCB" w:rsidP="005C4FCB">
      <w:pPr>
        <w:jc w:val="center"/>
        <w:rPr>
          <w:rFonts w:eastAsiaTheme="minorEastAsia"/>
          <w:u w:val="single"/>
          <w:lang w:bidi="fa-IR"/>
        </w:rPr>
      </w:pPr>
      <w:r w:rsidRPr="00125438">
        <w:rPr>
          <w:rFonts w:eastAsiaTheme="minorEastAsia"/>
          <w:u w:val="single"/>
          <w:lang w:bidi="fa-IR"/>
        </w:rPr>
        <w:t xml:space="preserve">Subject: </w:t>
      </w:r>
      <w:r>
        <w:rPr>
          <w:rFonts w:eastAsiaTheme="minorEastAsia"/>
          <w:u w:val="single"/>
          <w:lang w:bidi="fa-IR"/>
        </w:rPr>
        <w:t>Investigating Sample Contracts and the Instruction for Implementation of Sludge and Waste Transaction Resolution</w:t>
      </w:r>
    </w:p>
    <w:p w:rsidR="005C4FCB" w:rsidRDefault="005C4FCB" w:rsidP="005C4FCB">
      <w:pPr>
        <w:rPr>
          <w:rFonts w:eastAsiaTheme="minorEastAsia"/>
          <w:u w:val="single"/>
          <w:lang w:bidi="fa-IR"/>
        </w:rPr>
      </w:pPr>
    </w:p>
    <w:p w:rsidR="005C4FCB" w:rsidRDefault="005C4FCB" w:rsidP="005C4FCB">
      <w:pPr>
        <w:jc w:val="both"/>
        <w:rPr>
          <w:rFonts w:eastAsiaTheme="minorEastAsia"/>
          <w:lang w:bidi="fa-IR"/>
        </w:rPr>
      </w:pPr>
      <w:proofErr w:type="gramStart"/>
      <w:r w:rsidRPr="00F87D85">
        <w:rPr>
          <w:rFonts w:eastAsiaTheme="minorEastAsia"/>
          <w:lang w:bidi="fa-IR"/>
        </w:rPr>
        <w:t>In reference to Letter No</w:t>
      </w:r>
      <w:r>
        <w:rPr>
          <w:rFonts w:eastAsiaTheme="minorEastAsia"/>
          <w:lang w:bidi="fa-IR"/>
        </w:rPr>
        <w:t>.</w:t>
      </w:r>
      <w:proofErr w:type="gramEnd"/>
      <w:r>
        <w:rPr>
          <w:rFonts w:eastAsiaTheme="minorEastAsia"/>
          <w:lang w:bidi="fa-IR"/>
        </w:rPr>
        <w:t xml:space="preserve"> MNTH – 431755 dated December 1, 2015, please be kindly advised that, currently, all of Iran’s crude oil and petroleum products sale contracts are signed according to the export terms and conditions passed by NIOC’s Board of Directors. Amendments and changes are only allowed in section such as payment method and loading.  These amendments and changes are made according to the market conditions and with the purchaser’s agreement. Thus, it is recommended that the extensive experience of the National Iranian Oil Products Distribution Company (NIPPDC) be used in in the sludge contracts signed with domestic purchasers.</w:t>
      </w:r>
    </w:p>
    <w:p w:rsidR="005C4FCB" w:rsidRDefault="005C4FCB" w:rsidP="005C4FCB">
      <w:pPr>
        <w:jc w:val="both"/>
        <w:rPr>
          <w:rFonts w:eastAsiaTheme="minorEastAsia"/>
          <w:lang w:bidi="fa-IR"/>
        </w:rPr>
      </w:pPr>
      <w:r>
        <w:rPr>
          <w:rFonts w:eastAsiaTheme="minorEastAsia"/>
          <w:lang w:bidi="fa-IR"/>
        </w:rPr>
        <w:t xml:space="preserve">In addition, with respect to the International Affairs Department’s responsibilities stipulated within the Instruction for Implementation of Sludge and Waste Transaction Resolution dated October 25, 2015, please be advised that the response time to the base price enquiries made in writing shall be changed from 3 working days to one month according to Resolution No. 1892/30482 dated February 2, 2015 passed by the NIOC’s Board of Directors. Finally, it should be noted that the price of Iranian heavy crude oil (Sludge transactions base) will be available at NIOC’s International Affairs Department, </w:t>
      </w:r>
      <w:hyperlink r:id="rId18" w:history="1">
        <w:r w:rsidRPr="006F0DCC">
          <w:rPr>
            <w:rStyle w:val="Hyperlink"/>
            <w:rFonts w:eastAsiaTheme="minorEastAsia"/>
            <w:lang w:bidi="fa-IR"/>
          </w:rPr>
          <w:t>www.nioc-intl.ir</w:t>
        </w:r>
      </w:hyperlink>
      <w:r>
        <w:rPr>
          <w:rFonts w:eastAsiaTheme="minorEastAsia"/>
          <w:lang w:bidi="fa-IR"/>
        </w:rPr>
        <w:t xml:space="preserve"> on a monthly basis.</w:t>
      </w:r>
    </w:p>
    <w:p w:rsidR="005C4FCB" w:rsidRDefault="005C4FCB" w:rsidP="005C4FCB">
      <w:pPr>
        <w:jc w:val="both"/>
        <w:rPr>
          <w:rFonts w:eastAsiaTheme="minorEastAsia"/>
          <w:lang w:bidi="fa-IR"/>
        </w:rPr>
      </w:pPr>
    </w:p>
    <w:p w:rsidR="005C4FCB" w:rsidRDefault="005C4FCB" w:rsidP="005C4FCB">
      <w:pPr>
        <w:jc w:val="both"/>
        <w:rPr>
          <w:rFonts w:eastAsiaTheme="minorEastAsia"/>
          <w:lang w:bidi="fa-IR"/>
        </w:rPr>
      </w:pPr>
      <w:proofErr w:type="spellStart"/>
      <w:r>
        <w:rPr>
          <w:rFonts w:eastAsiaTheme="minorEastAsia"/>
          <w:lang w:bidi="fa-IR"/>
        </w:rPr>
        <w:t>Mohammadali</w:t>
      </w:r>
      <w:proofErr w:type="spellEnd"/>
      <w:r>
        <w:rPr>
          <w:rFonts w:eastAsiaTheme="minorEastAsia"/>
          <w:lang w:bidi="fa-IR"/>
        </w:rPr>
        <w:t xml:space="preserve"> </w:t>
      </w:r>
      <w:proofErr w:type="spellStart"/>
      <w:r>
        <w:rPr>
          <w:rFonts w:eastAsiaTheme="minorEastAsia"/>
          <w:lang w:bidi="fa-IR"/>
        </w:rPr>
        <w:t>Keramati</w:t>
      </w:r>
      <w:proofErr w:type="spellEnd"/>
    </w:p>
    <w:p w:rsidR="005C4FCB" w:rsidRDefault="005C4FCB" w:rsidP="005C4FCB">
      <w:pPr>
        <w:jc w:val="both"/>
        <w:rPr>
          <w:rFonts w:eastAsiaTheme="minorEastAsia"/>
          <w:lang w:bidi="fa-IR"/>
        </w:rPr>
      </w:pPr>
      <w:r>
        <w:rPr>
          <w:rFonts w:eastAsiaTheme="minorEastAsia"/>
          <w:lang w:bidi="fa-IR"/>
        </w:rPr>
        <w:t>[Signed]</w:t>
      </w:r>
    </w:p>
    <w:p w:rsidR="005C4FCB" w:rsidRDefault="005C4FCB" w:rsidP="005C4FCB">
      <w:pPr>
        <w:jc w:val="both"/>
        <w:rPr>
          <w:rFonts w:eastAsiaTheme="minorEastAsia"/>
          <w:lang w:bidi="fa-IR"/>
        </w:rPr>
      </w:pPr>
      <w:r>
        <w:rPr>
          <w:rFonts w:eastAsiaTheme="minorEastAsia"/>
          <w:lang w:bidi="fa-IR"/>
        </w:rPr>
        <w:t xml:space="preserve">Head of Domestic Reservoirs Construction Supervision Committee and </w:t>
      </w:r>
    </w:p>
    <w:p w:rsidR="005C4FCB" w:rsidRDefault="005C4FCB" w:rsidP="005C4FCB">
      <w:pPr>
        <w:jc w:val="both"/>
        <w:rPr>
          <w:rFonts w:eastAsiaTheme="minorEastAsia"/>
          <w:rtl/>
          <w:lang w:bidi="fa-IR"/>
        </w:rPr>
      </w:pPr>
      <w:r>
        <w:rPr>
          <w:rFonts w:eastAsiaTheme="minorEastAsia"/>
          <w:lang w:bidi="fa-IR"/>
        </w:rPr>
        <w:t>International Affairs, marketing and Crude Oil Operations Deputy Director</w:t>
      </w:r>
    </w:p>
    <w:p w:rsidR="005C4FCB" w:rsidRPr="00C85367" w:rsidRDefault="005C4FCB" w:rsidP="005C4FCB">
      <w:pPr>
        <w:jc w:val="both"/>
        <w:rPr>
          <w:rFonts w:eastAsiaTheme="minorEastAsia" w:cs="Times New Roman"/>
          <w:rtl/>
          <w:lang w:bidi="fa-IR"/>
        </w:rPr>
      </w:pPr>
    </w:p>
    <w:p w:rsidR="005C4FCB" w:rsidRDefault="005C4FCB" w:rsidP="005C4FCB">
      <w:pPr>
        <w:jc w:val="both"/>
        <w:rPr>
          <w:rFonts w:eastAsiaTheme="minorEastAsia"/>
          <w:lang w:bidi="fa-IR"/>
        </w:rPr>
      </w:pPr>
      <w:r>
        <w:rPr>
          <w:rFonts w:eastAsiaTheme="minorEastAsia"/>
          <w:lang w:bidi="fa-IR"/>
        </w:rPr>
        <w:t>Ministry of Petroleum Headquarters – NIOC Headquarters</w:t>
      </w:r>
    </w:p>
    <w:p w:rsidR="005C4FCB" w:rsidRDefault="005C4FCB" w:rsidP="005C4FCB">
      <w:pPr>
        <w:jc w:val="both"/>
        <w:rPr>
          <w:rFonts w:eastAsiaTheme="minorEastAsia"/>
          <w:lang w:bidi="fa-IR"/>
        </w:rPr>
      </w:pPr>
      <w:r>
        <w:rPr>
          <w:rFonts w:eastAsiaTheme="minorEastAsia"/>
          <w:lang w:bidi="fa-IR"/>
        </w:rPr>
        <w:t>The General Administrative Automation System</w:t>
      </w:r>
    </w:p>
    <w:p w:rsidR="005C4FCB" w:rsidRDefault="005C4FCB" w:rsidP="005C4FCB">
      <w:pPr>
        <w:jc w:val="both"/>
        <w:rPr>
          <w:rFonts w:eastAsiaTheme="minorEastAsia"/>
          <w:lang w:bidi="fa-IR"/>
        </w:rPr>
      </w:pPr>
      <w:r>
        <w:rPr>
          <w:rFonts w:eastAsiaTheme="minorEastAsia"/>
          <w:lang w:bidi="fa-IR"/>
        </w:rPr>
        <w:t>Letter No.: 472895</w:t>
      </w:r>
    </w:p>
    <w:p w:rsidR="005C4FCB" w:rsidRDefault="005C4FCB" w:rsidP="005C4FCB">
      <w:pPr>
        <w:jc w:val="both"/>
        <w:rPr>
          <w:rFonts w:eastAsiaTheme="minorEastAsia"/>
          <w:lang w:bidi="fa-IR"/>
        </w:rPr>
      </w:pPr>
      <w:r>
        <w:rPr>
          <w:rFonts w:eastAsiaTheme="minorEastAsia"/>
          <w:lang w:bidi="fa-IR"/>
        </w:rPr>
        <w:t>Letter No.:</w:t>
      </w:r>
    </w:p>
    <w:p w:rsidR="005C4FCB" w:rsidRDefault="005C4FCB" w:rsidP="005C4FCB">
      <w:pPr>
        <w:jc w:val="both"/>
        <w:rPr>
          <w:rFonts w:eastAsiaTheme="minorEastAsia"/>
          <w:lang w:bidi="fa-IR"/>
        </w:rPr>
      </w:pPr>
      <w:r>
        <w:rPr>
          <w:rFonts w:eastAsiaTheme="minorEastAsia"/>
          <w:lang w:bidi="fa-IR"/>
        </w:rPr>
        <w:t>Registration Date: December 31, 2015</w:t>
      </w:r>
    </w:p>
    <w:p w:rsidR="005C4FCB" w:rsidRDefault="005C4FCB" w:rsidP="005C4FCB">
      <w:pPr>
        <w:jc w:val="both"/>
        <w:rPr>
          <w:rFonts w:eastAsiaTheme="minorEastAsia"/>
          <w:lang w:bidi="fa-IR"/>
        </w:rPr>
      </w:pPr>
      <w:r>
        <w:rPr>
          <w:rFonts w:eastAsiaTheme="minorEastAsia"/>
          <w:lang w:bidi="fa-IR"/>
        </w:rPr>
        <w:t>Registration Date:</w:t>
      </w: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spacing w:before="6"/>
        <w:ind w:left="284" w:right="29"/>
        <w:rPr>
          <w:rFonts w:cstheme="majorBidi"/>
          <w:sz w:val="19"/>
        </w:rPr>
      </w:pPr>
    </w:p>
    <w:p w:rsidR="006E124B" w:rsidRPr="00AC609E" w:rsidRDefault="006E124B" w:rsidP="00AC609E">
      <w:pPr>
        <w:pStyle w:val="BodyText"/>
        <w:ind w:left="284" w:right="29"/>
        <w:rPr>
          <w:rFonts w:cstheme="majorBidi"/>
          <w:sz w:val="20"/>
        </w:rPr>
      </w:pPr>
    </w:p>
    <w:p w:rsidR="006E124B" w:rsidRPr="00AC609E" w:rsidRDefault="00297711" w:rsidP="00464FAD">
      <w:pPr>
        <w:spacing w:before="72"/>
        <w:ind w:left="284" w:right="29"/>
        <w:rPr>
          <w:b/>
          <w:bCs/>
          <w:sz w:val="24"/>
          <w:szCs w:val="24"/>
        </w:rPr>
      </w:pPr>
      <w:r w:rsidRPr="00AC609E">
        <w:rPr>
          <w:sz w:val="24"/>
          <w:szCs w:val="24"/>
        </w:rPr>
        <w:lastRenderedPageBreak/>
        <w:t>Appendix 7 - HSE Requirements: Appendix to the Waste and Sludge Transactions Instruction</w:t>
      </w:r>
    </w:p>
    <w:p w:rsidR="006E124B" w:rsidRPr="00AC609E" w:rsidRDefault="00297711" w:rsidP="00AC609E">
      <w:pPr>
        <w:pStyle w:val="BodyText"/>
        <w:spacing w:before="85"/>
        <w:ind w:left="284" w:right="29"/>
        <w:rPr>
          <w:rFonts w:cstheme="majorBidi"/>
        </w:rPr>
      </w:pPr>
      <w:r w:rsidRPr="00AC609E">
        <w:rPr>
          <w:rFonts w:cstheme="majorBidi"/>
        </w:rPr>
        <w:t xml:space="preserve">1. The purchaser shall comply with NIOC’s and the </w:t>
      </w:r>
      <w:proofErr w:type="gramStart"/>
      <w:r w:rsidRPr="00AC609E">
        <w:rPr>
          <w:rFonts w:cstheme="majorBidi"/>
        </w:rPr>
        <w:t>subsidiary’s</w:t>
      </w:r>
      <w:proofErr w:type="gramEnd"/>
      <w:r w:rsidRPr="00AC609E">
        <w:rPr>
          <w:rFonts w:cstheme="majorBidi"/>
        </w:rPr>
        <w:t xml:space="preserve"> current HSE requirements and instruction during the contract period.</w:t>
      </w:r>
    </w:p>
    <w:p w:rsidR="006E124B" w:rsidRPr="00AC609E" w:rsidRDefault="006E124B" w:rsidP="00AC609E">
      <w:pPr>
        <w:pStyle w:val="BodyText"/>
        <w:spacing w:before="12"/>
        <w:ind w:left="284" w:right="29"/>
        <w:rPr>
          <w:rFonts w:cstheme="majorBidi"/>
          <w:sz w:val="10"/>
        </w:rPr>
      </w:pPr>
    </w:p>
    <w:p w:rsidR="006E124B" w:rsidRPr="00AC609E" w:rsidRDefault="00297711" w:rsidP="00AC609E">
      <w:pPr>
        <w:pStyle w:val="BodyText"/>
        <w:spacing w:before="28" w:line="367" w:lineRule="auto"/>
        <w:ind w:left="284" w:right="29"/>
        <w:rPr>
          <w:rFonts w:cstheme="majorBidi"/>
        </w:rPr>
      </w:pPr>
      <w:r w:rsidRPr="00AC609E">
        <w:rPr>
          <w:rFonts w:cstheme="majorBidi"/>
        </w:rPr>
        <w:t xml:space="preserve"> 2. Compliance with the Contractors HSE Instruction No. 527855 dated February </w:t>
      </w:r>
      <w:proofErr w:type="gramStart"/>
      <w:r w:rsidRPr="00AC609E">
        <w:rPr>
          <w:rFonts w:cstheme="majorBidi"/>
        </w:rPr>
        <w:t>2 ,</w:t>
      </w:r>
      <w:proofErr w:type="gramEnd"/>
      <w:r w:rsidRPr="00AC609E">
        <w:rPr>
          <w:rFonts w:cstheme="majorBidi"/>
        </w:rPr>
        <w:t xml:space="preserve"> 2016 notified by the Deputy Minister and NIOC CEO is mandatory.</w:t>
      </w:r>
    </w:p>
    <w:p w:rsidR="006E124B" w:rsidRPr="00AC609E" w:rsidRDefault="00297711" w:rsidP="00AC609E">
      <w:pPr>
        <w:pStyle w:val="BodyText"/>
        <w:spacing w:before="27"/>
        <w:ind w:left="284" w:right="29"/>
        <w:rPr>
          <w:rFonts w:cstheme="majorBidi"/>
        </w:rPr>
      </w:pPr>
      <w:r w:rsidRPr="00AC609E">
        <w:rPr>
          <w:rFonts w:cstheme="majorBidi"/>
        </w:rPr>
        <w:t>3. The subsidiary’s HSE department is responsible for supervision over the waste and sludge produced during the whole process (from production to recycling and disposal) for the duration of the sale contract.</w:t>
      </w:r>
    </w:p>
    <w:p w:rsidR="006E124B" w:rsidRPr="00AC609E" w:rsidRDefault="00297711" w:rsidP="00AC609E">
      <w:pPr>
        <w:pStyle w:val="BodyText"/>
        <w:spacing w:before="190" w:line="367" w:lineRule="auto"/>
        <w:ind w:left="284" w:right="29"/>
        <w:rPr>
          <w:rFonts w:cstheme="majorBidi"/>
        </w:rPr>
      </w:pPr>
      <w:r w:rsidRPr="00AC609E">
        <w:rPr>
          <w:rFonts w:cstheme="majorBidi"/>
        </w:rPr>
        <w:t xml:space="preserve"> 4. </w:t>
      </w:r>
      <w:proofErr w:type="gramStart"/>
      <w:r w:rsidRPr="00AC609E">
        <w:rPr>
          <w:rFonts w:cstheme="majorBidi"/>
        </w:rPr>
        <w:t>Before</w:t>
      </w:r>
      <w:proofErr w:type="gramEnd"/>
      <w:r w:rsidRPr="00AC609E">
        <w:rPr>
          <w:rFonts w:cstheme="majorBidi"/>
        </w:rPr>
        <w:t xml:space="preserve"> any attempt to sell sludge and waste, the subsidiaries should prepare an MSDS. The subsidiary’s HSE department is responsible for performing this task.</w:t>
      </w:r>
    </w:p>
    <w:p w:rsidR="006E124B" w:rsidRPr="00AC609E" w:rsidRDefault="00297711" w:rsidP="00AC609E">
      <w:pPr>
        <w:pStyle w:val="BodyText"/>
        <w:spacing w:line="367" w:lineRule="auto"/>
        <w:ind w:left="284" w:right="29"/>
        <w:rPr>
          <w:rFonts w:cstheme="majorBidi"/>
        </w:rPr>
      </w:pPr>
      <w:r w:rsidRPr="00AC609E">
        <w:rPr>
          <w:rFonts w:cstheme="majorBidi"/>
        </w:rPr>
        <w:t xml:space="preserve">  5. The subsidiary’s HSE department should investigate and confirm if the purchaser is able to use the given sludge and waste as declared. The subsidiary’s HSE department should investigate and ensure that the use of the aforementioned substances, especially sludge, does not violate the environmental requirements and will not harm the environment.</w:t>
      </w:r>
    </w:p>
    <w:p w:rsidR="006E124B" w:rsidRPr="00AC609E" w:rsidRDefault="00297711" w:rsidP="00AC609E">
      <w:pPr>
        <w:pStyle w:val="BodyText"/>
        <w:spacing w:before="86" w:line="367" w:lineRule="auto"/>
        <w:ind w:left="284" w:right="29"/>
        <w:rPr>
          <w:rFonts w:cstheme="majorBidi"/>
        </w:rPr>
      </w:pPr>
      <w:r w:rsidRPr="00AC609E">
        <w:rPr>
          <w:rFonts w:cstheme="majorBidi"/>
        </w:rPr>
        <w:t xml:space="preserve">6. In case of any accident taking place after the delivery of sludge and waste to the purchaser, the purchaser is obliged to notify the subsidiary of the circumstances in writing. The accident report should be submitted by the relevant company’s HSE </w:t>
      </w:r>
      <w:proofErr w:type="gramStart"/>
      <w:r w:rsidRPr="00AC609E">
        <w:rPr>
          <w:rFonts w:cstheme="majorBidi"/>
        </w:rPr>
        <w:t>department  to</w:t>
      </w:r>
      <w:proofErr w:type="gramEnd"/>
      <w:r w:rsidRPr="00AC609E">
        <w:rPr>
          <w:rFonts w:cstheme="majorBidi"/>
        </w:rPr>
        <w:t xml:space="preserve"> NIOC’s HSE Department within a maximum of three days. The purchaser is responsible for cleaning the environment after the accident and should be committed in doing so.</w:t>
      </w:r>
    </w:p>
    <w:p w:rsidR="006E124B" w:rsidRPr="00AC609E" w:rsidRDefault="00297711" w:rsidP="00AC609E">
      <w:pPr>
        <w:pStyle w:val="BodyText"/>
        <w:spacing w:line="367" w:lineRule="auto"/>
        <w:ind w:left="284" w:right="29"/>
        <w:rPr>
          <w:rFonts w:cstheme="majorBidi"/>
        </w:rPr>
      </w:pPr>
      <w:r w:rsidRPr="00AC609E">
        <w:rPr>
          <w:rFonts w:cstheme="majorBidi"/>
        </w:rPr>
        <w:t xml:space="preserve"> 7.  The subsidiary’s HSE Department is obliged to retain the relevant documents, including records of contracts, bills of lading, and accident reports, for at least five years after their submission.</w:t>
      </w:r>
    </w:p>
    <w:p w:rsidR="006E124B" w:rsidRPr="00AC609E" w:rsidRDefault="00297711" w:rsidP="00AC609E">
      <w:pPr>
        <w:pStyle w:val="BodyText"/>
        <w:spacing w:line="367" w:lineRule="auto"/>
        <w:ind w:left="284" w:right="29"/>
        <w:rPr>
          <w:rFonts w:cstheme="majorBidi"/>
        </w:rPr>
      </w:pPr>
      <w:r w:rsidRPr="00AC609E">
        <w:rPr>
          <w:rFonts w:cstheme="majorBidi"/>
        </w:rPr>
        <w:t xml:space="preserve"> 8. The subsidiary shall be obliged to comply with the relevant HSE requirements and assess the customer's environmental competence and capability to undertake the contract.</w:t>
      </w:r>
    </w:p>
    <w:p w:rsidR="006E124B" w:rsidRPr="00AC609E" w:rsidRDefault="006E124B" w:rsidP="00AC609E">
      <w:pPr>
        <w:pStyle w:val="BodyText"/>
        <w:spacing w:line="353" w:lineRule="exact"/>
        <w:ind w:left="284" w:right="29"/>
        <w:rPr>
          <w:rFonts w:cstheme="majorBidi"/>
        </w:rPr>
      </w:pPr>
    </w:p>
    <w:p w:rsidR="006E124B" w:rsidRPr="00AC609E" w:rsidRDefault="006E124B" w:rsidP="00AC609E">
      <w:pPr>
        <w:spacing w:line="353" w:lineRule="exact"/>
        <w:ind w:left="284" w:right="29"/>
        <w:sectPr w:rsidR="006E124B" w:rsidRPr="00AC609E">
          <w:pgSz w:w="12240" w:h="15840"/>
          <w:pgMar w:top="1660" w:right="1720" w:bottom="1080" w:left="1560" w:header="720" w:footer="720" w:gutter="0"/>
          <w:cols w:space="720"/>
        </w:sectPr>
      </w:pPr>
    </w:p>
    <w:p w:rsidR="006E124B" w:rsidRPr="00AC609E" w:rsidRDefault="006E124B" w:rsidP="00AC609E">
      <w:pPr>
        <w:pStyle w:val="BodyText"/>
        <w:spacing w:before="6"/>
        <w:ind w:left="284" w:right="29"/>
        <w:rPr>
          <w:rFonts w:cstheme="majorBidi"/>
          <w:sz w:val="14"/>
        </w:rPr>
      </w:pPr>
    </w:p>
    <w:p w:rsidR="006E124B" w:rsidRDefault="00297711" w:rsidP="00464FAD">
      <w:pPr>
        <w:pStyle w:val="Heading2"/>
        <w:spacing w:after="2"/>
        <w:ind w:left="284" w:right="29"/>
        <w:rPr>
          <w:rFonts w:cstheme="majorBidi"/>
        </w:rPr>
      </w:pPr>
      <w:r w:rsidRPr="00AC609E">
        <w:rPr>
          <w:rFonts w:cstheme="majorBidi"/>
        </w:rPr>
        <w:t xml:space="preserve"> </w:t>
      </w:r>
      <w:bookmarkStart w:id="41" w:name="_Toc517196439"/>
      <w:r w:rsidRPr="00AC609E">
        <w:rPr>
          <w:rFonts w:cstheme="majorBidi"/>
        </w:rPr>
        <w:t>Appendix 8- The Barter Price of Sludge and Related Services</w:t>
      </w:r>
      <w:bookmarkEnd w:id="41"/>
    </w:p>
    <w:p w:rsidR="00F25B2D" w:rsidRDefault="00F25B2D" w:rsidP="00464FAD">
      <w:pPr>
        <w:tabs>
          <w:tab w:val="left" w:pos="714"/>
          <w:tab w:val="center" w:pos="4680"/>
        </w:tabs>
        <w:rPr>
          <w:rFonts w:eastAsiaTheme="minorEastAsia"/>
          <w:lang w:bidi="fa-IR"/>
        </w:rPr>
      </w:pPr>
      <w:r>
        <w:rPr>
          <w:rFonts w:eastAsiaTheme="minorEastAsia"/>
          <w:noProof/>
          <w:lang w:bidi="fa-IR"/>
        </w:rPr>
        <w:drawing>
          <wp:anchor distT="0" distB="0" distL="114300" distR="114300" simplePos="0" relativeHeight="503301264" behindDoc="1" locked="0" layoutInCell="1" allowOverlap="1" wp14:anchorId="41C9BB9C" wp14:editId="732F28CC">
            <wp:simplePos x="0" y="0"/>
            <wp:positionH relativeFrom="column">
              <wp:posOffset>2558415</wp:posOffset>
            </wp:positionH>
            <wp:positionV relativeFrom="paragraph">
              <wp:posOffset>106680</wp:posOffset>
            </wp:positionV>
            <wp:extent cx="520700" cy="387350"/>
            <wp:effectExtent l="0" t="0" r="0" b="0"/>
            <wp:wrapTight wrapText="bothSides">
              <wp:wrapPolygon edited="0">
                <wp:start x="0" y="0"/>
                <wp:lineTo x="0" y="20184"/>
                <wp:lineTo x="20546" y="20184"/>
                <wp:lineTo x="20546" y="0"/>
                <wp:lineTo x="0" y="0"/>
              </wp:wrapPolygon>
            </wp:wrapTight>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 nioc 4.b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0700" cy="387350"/>
                    </a:xfrm>
                    <a:prstGeom prst="rect">
                      <a:avLst/>
                    </a:prstGeom>
                  </pic:spPr>
                </pic:pic>
              </a:graphicData>
            </a:graphic>
            <wp14:sizeRelH relativeFrom="page">
              <wp14:pctWidth>0</wp14:pctWidth>
            </wp14:sizeRelH>
            <wp14:sizeRelV relativeFrom="page">
              <wp14:pctHeight>0</wp14:pctHeight>
            </wp14:sizeRelV>
          </wp:anchor>
        </w:drawing>
      </w:r>
    </w:p>
    <w:p w:rsidR="00F25B2D" w:rsidRDefault="00F25B2D" w:rsidP="00464FAD">
      <w:pPr>
        <w:tabs>
          <w:tab w:val="left" w:pos="714"/>
          <w:tab w:val="center" w:pos="4680"/>
        </w:tabs>
        <w:rPr>
          <w:rFonts w:eastAsiaTheme="minorEastAsia"/>
          <w:lang w:bidi="fa-IR"/>
        </w:rPr>
      </w:pPr>
    </w:p>
    <w:p w:rsidR="00F25B2D" w:rsidRDefault="00F25B2D" w:rsidP="00464FAD">
      <w:pPr>
        <w:tabs>
          <w:tab w:val="left" w:pos="714"/>
          <w:tab w:val="center" w:pos="4680"/>
        </w:tabs>
        <w:rPr>
          <w:rFonts w:eastAsiaTheme="minorEastAsia"/>
          <w:lang w:bidi="fa-IR"/>
        </w:rPr>
      </w:pPr>
    </w:p>
    <w:p w:rsidR="00464FAD" w:rsidRDefault="00F25B2D" w:rsidP="00F25B2D">
      <w:pPr>
        <w:tabs>
          <w:tab w:val="left" w:pos="714"/>
          <w:tab w:val="center" w:pos="4680"/>
        </w:tabs>
        <w:rPr>
          <w:rFonts w:eastAsiaTheme="minorEastAsia"/>
          <w:lang w:bidi="fa-IR"/>
        </w:rPr>
      </w:pPr>
      <w:r>
        <w:rPr>
          <w:rFonts w:eastAsiaTheme="minorEastAsia"/>
          <w:lang w:bidi="fa-IR"/>
        </w:rPr>
        <w:tab/>
        <w:t xml:space="preserve">                                                         Legal Affairs</w:t>
      </w:r>
    </w:p>
    <w:p w:rsidR="00464FAD" w:rsidRDefault="00464FAD" w:rsidP="00464FAD">
      <w:pPr>
        <w:jc w:val="center"/>
        <w:rPr>
          <w:rFonts w:eastAsiaTheme="minorEastAsia"/>
          <w:lang w:bidi="fa-IR"/>
        </w:rPr>
      </w:pPr>
      <w:r>
        <w:rPr>
          <w:rFonts w:eastAsiaTheme="minorEastAsia"/>
          <w:lang w:bidi="fa-IR"/>
        </w:rPr>
        <w:t>National Iranian Oil Company</w:t>
      </w:r>
    </w:p>
    <w:p w:rsidR="00464FAD" w:rsidRDefault="00464FAD" w:rsidP="00464FAD">
      <w:pPr>
        <w:jc w:val="center"/>
        <w:rPr>
          <w:rFonts w:eastAsiaTheme="minorEastAsia"/>
          <w:lang w:bidi="fa-IR"/>
        </w:rPr>
      </w:pPr>
      <w:r>
        <w:rPr>
          <w:rFonts w:eastAsiaTheme="minorEastAsia"/>
          <w:lang w:bidi="fa-IR"/>
        </w:rPr>
        <w:t>In the Name of God</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Date: September 28, 2015</w:t>
      </w:r>
    </w:p>
    <w:p w:rsidR="00464FAD" w:rsidRDefault="00464FAD" w:rsidP="00464FAD">
      <w:pPr>
        <w:jc w:val="both"/>
        <w:rPr>
          <w:rFonts w:eastAsiaTheme="minorEastAsia"/>
          <w:lang w:bidi="fa-IR"/>
        </w:rPr>
      </w:pPr>
      <w:r>
        <w:rPr>
          <w:rFonts w:eastAsiaTheme="minorEastAsia"/>
          <w:lang w:bidi="fa-IR"/>
        </w:rPr>
        <w:t>No.: HM 316924</w:t>
      </w:r>
    </w:p>
    <w:p w:rsidR="00464FAD" w:rsidRDefault="00464FAD" w:rsidP="00464FAD">
      <w:pPr>
        <w:jc w:val="both"/>
        <w:rPr>
          <w:rFonts w:eastAsiaTheme="minorEastAsia"/>
          <w:lang w:bidi="fa-IR"/>
        </w:rPr>
      </w:pPr>
      <w:r>
        <w:rPr>
          <w:rFonts w:eastAsiaTheme="minorEastAsia"/>
          <w:lang w:bidi="fa-IR"/>
        </w:rPr>
        <w:t>Attachment: Yes</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 xml:space="preserve">To: Mr. </w:t>
      </w:r>
      <w:proofErr w:type="spellStart"/>
      <w:r>
        <w:rPr>
          <w:rFonts w:eastAsiaTheme="minorEastAsia"/>
          <w:lang w:bidi="fa-IR"/>
        </w:rPr>
        <w:t>Derafshi</w:t>
      </w:r>
      <w:proofErr w:type="spellEnd"/>
      <w:r>
        <w:rPr>
          <w:rFonts w:eastAsiaTheme="minorEastAsia"/>
          <w:lang w:bidi="fa-IR"/>
        </w:rPr>
        <w:t>, HSE Director</w:t>
      </w:r>
    </w:p>
    <w:p w:rsidR="00464FAD" w:rsidRDefault="00464FAD" w:rsidP="00464FAD">
      <w:pPr>
        <w:jc w:val="center"/>
        <w:rPr>
          <w:rFonts w:eastAsiaTheme="minorEastAsia"/>
          <w:u w:val="single"/>
          <w:lang w:bidi="fa-IR"/>
        </w:rPr>
      </w:pPr>
      <w:r>
        <w:rPr>
          <w:rFonts w:eastAsiaTheme="minorEastAsia"/>
          <w:u w:val="single"/>
          <w:lang w:bidi="fa-IR"/>
        </w:rPr>
        <w:t>Subject: Addressing the Environmental Challenges Posed by Petroleum Waste</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With reference to Letter No. 94-305710 dated September 22, 2015 concerning the above-mentioned subject, please be kindly advised that according to Resolution No. 1892-31482 dated February 2, 2015 on “establishing a specific framework for petroleum sludge and waste transactions so as to facilitate operational processes, avoid unnecessary costs, and address environmental challenges faced by NIOC and its associate companies” (attached image), the produced waste shall technically and operationally recyclable using the processing systems of NIOC.</w:t>
      </w:r>
    </w:p>
    <w:p w:rsidR="00464FAD" w:rsidRDefault="00464FAD" w:rsidP="00464FAD">
      <w:pPr>
        <w:jc w:val="both"/>
        <w:rPr>
          <w:rFonts w:eastAsiaTheme="minorEastAsia"/>
          <w:lang w:bidi="fa-IR"/>
        </w:rPr>
      </w:pPr>
      <w:r>
        <w:rPr>
          <w:rFonts w:eastAsiaTheme="minorEastAsia"/>
          <w:lang w:bidi="fa-IR"/>
        </w:rPr>
        <w:t>According to Article 1 of the aforementioned resolution, the sludge and Waste Committee</w:t>
      </w:r>
      <w:r w:rsidRPr="00E03B1F">
        <w:rPr>
          <w:rFonts w:eastAsiaTheme="minorEastAsia"/>
          <w:lang w:bidi="fa-IR"/>
        </w:rPr>
        <w:t xml:space="preserve"> is comprised of the representatives of Operations, Repairs</w:t>
      </w:r>
      <w:r>
        <w:rPr>
          <w:rFonts w:eastAsiaTheme="minorEastAsia"/>
          <w:lang w:bidi="fa-IR"/>
        </w:rPr>
        <w:t>, Chemicals</w:t>
      </w:r>
      <w:r w:rsidRPr="00E03B1F">
        <w:rPr>
          <w:rFonts w:eastAsiaTheme="minorEastAsia"/>
          <w:lang w:bidi="fa-IR"/>
        </w:rPr>
        <w:t xml:space="preserve">, and HSE Departments of NIOC and its associate companies, and General Directorate for Petroleum Transactions and Export control (Ministry of Petroleum). </w:t>
      </w:r>
      <w:r>
        <w:rPr>
          <w:rFonts w:eastAsiaTheme="minorEastAsia"/>
          <w:lang w:bidi="fa-IR"/>
        </w:rPr>
        <w:t>The committee was established to technically, quantitatively, and qualitatively assess the produced sludge and waste, and prepare the relevant value tables. In addition, according to Article 3 of the aforementioned resolution, NIOC and its associate companies should submit the tables containing the quantitative and qualitative data on the produced sludge and waste to Oil and Gas Production Supervision Department. Upon examination and approval, the tables will be communicated to International Affairs Department for base price estimation. According to this resolution and the provisions stipulated in Article 5 of the aforementioned resolution (the revenue to be deposited by the operating company in NIOC’s account), the sludge can be bartered for the offered services.</w:t>
      </w:r>
    </w:p>
    <w:p w:rsidR="00464FAD" w:rsidRDefault="00464FAD" w:rsidP="00464FAD">
      <w:pPr>
        <w:jc w:val="both"/>
        <w:rPr>
          <w:rFonts w:eastAsiaTheme="minorEastAsia"/>
          <w:lang w:bidi="fa-IR"/>
        </w:rPr>
      </w:pPr>
      <w:r>
        <w:rPr>
          <w:rFonts w:eastAsiaTheme="minorEastAsia"/>
          <w:lang w:bidi="fa-IR"/>
        </w:rPr>
        <w:t xml:space="preserve">Given the above, regardless of technical and financial aspects requiring the opinion of International Affairs, Consolidated Planning, and Financial Affairs Departments, in cases where the definitions provided for the term “Petroleum Waste” are in accordance with </w:t>
      </w:r>
      <w:proofErr w:type="spellStart"/>
      <w:r>
        <w:rPr>
          <w:rFonts w:eastAsiaTheme="minorEastAsia"/>
          <w:lang w:bidi="fa-IR"/>
        </w:rPr>
        <w:t>with</w:t>
      </w:r>
      <w:proofErr w:type="spellEnd"/>
      <w:r>
        <w:rPr>
          <w:rFonts w:eastAsiaTheme="minorEastAsia"/>
          <w:lang w:bidi="fa-IR"/>
        </w:rPr>
        <w:t xml:space="preserve"> the provisions </w:t>
      </w:r>
      <w:proofErr w:type="gramStart"/>
      <w:r>
        <w:rPr>
          <w:rFonts w:eastAsiaTheme="minorEastAsia"/>
          <w:lang w:bidi="fa-IR"/>
        </w:rPr>
        <w:t>stipulated  in</w:t>
      </w:r>
      <w:proofErr w:type="gramEnd"/>
      <w:r>
        <w:rPr>
          <w:rFonts w:eastAsiaTheme="minorEastAsia"/>
          <w:lang w:bidi="fa-IR"/>
        </w:rPr>
        <w:t xml:space="preserve"> the above-mentioned resolution, the methods mentioned in the resolution could be used to address the relevant environmental challenges.</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proofErr w:type="spellStart"/>
      <w:r>
        <w:rPr>
          <w:rFonts w:eastAsiaTheme="minorEastAsia"/>
          <w:lang w:bidi="fa-IR"/>
        </w:rPr>
        <w:t>Aliakbar</w:t>
      </w:r>
      <w:proofErr w:type="spellEnd"/>
      <w:r>
        <w:rPr>
          <w:rFonts w:eastAsiaTheme="minorEastAsia"/>
          <w:lang w:bidi="fa-IR"/>
        </w:rPr>
        <w:t xml:space="preserve"> </w:t>
      </w:r>
      <w:proofErr w:type="spellStart"/>
      <w:r>
        <w:rPr>
          <w:rFonts w:eastAsiaTheme="minorEastAsia"/>
          <w:lang w:bidi="fa-IR"/>
        </w:rPr>
        <w:t>Mahrokhzad</w:t>
      </w:r>
      <w:proofErr w:type="spellEnd"/>
    </w:p>
    <w:p w:rsidR="00464FAD" w:rsidRDefault="00464FAD" w:rsidP="00464FAD">
      <w:pPr>
        <w:jc w:val="both"/>
        <w:rPr>
          <w:rFonts w:eastAsiaTheme="minorEastAsia"/>
          <w:lang w:bidi="fa-IR"/>
        </w:rPr>
      </w:pPr>
      <w:r>
        <w:rPr>
          <w:rFonts w:eastAsiaTheme="minorEastAsia"/>
          <w:lang w:bidi="fa-IR"/>
        </w:rPr>
        <w:t>Director of Financial Affairs</w:t>
      </w:r>
    </w:p>
    <w:p w:rsidR="00464FAD" w:rsidRDefault="00464FAD" w:rsidP="00464FAD">
      <w:pPr>
        <w:jc w:val="both"/>
        <w:rPr>
          <w:rFonts w:eastAsiaTheme="minorEastAsia"/>
          <w:lang w:bidi="fa-IR"/>
        </w:rPr>
      </w:pPr>
      <w:r>
        <w:rPr>
          <w:rFonts w:eastAsiaTheme="minorEastAsia"/>
          <w:lang w:bidi="fa-IR"/>
        </w:rPr>
        <w:t>[Signed]</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Director of Consolidated Planning Office</w:t>
      </w:r>
    </w:p>
    <w:p w:rsidR="00464FAD" w:rsidRDefault="00464FAD" w:rsidP="00464FAD">
      <w:pPr>
        <w:jc w:val="both"/>
        <w:rPr>
          <w:rFonts w:eastAsiaTheme="minorEastAsia"/>
          <w:lang w:bidi="fa-IR"/>
        </w:rPr>
      </w:pPr>
      <w:r>
        <w:rPr>
          <w:rFonts w:eastAsiaTheme="minorEastAsia"/>
          <w:lang w:bidi="fa-IR"/>
        </w:rPr>
        <w:lastRenderedPageBreak/>
        <w:t>No.: 316924</w:t>
      </w:r>
    </w:p>
    <w:p w:rsidR="00464FAD" w:rsidRDefault="00464FAD" w:rsidP="00464FAD">
      <w:pPr>
        <w:jc w:val="both"/>
        <w:rPr>
          <w:rFonts w:eastAsiaTheme="minorEastAsia"/>
          <w:lang w:bidi="fa-IR"/>
        </w:rPr>
      </w:pPr>
      <w:r>
        <w:rPr>
          <w:rFonts w:eastAsiaTheme="minorEastAsia"/>
          <w:lang w:bidi="fa-IR"/>
        </w:rPr>
        <w:t>Date: September 29, 2015</w:t>
      </w:r>
    </w:p>
    <w:p w:rsidR="00464FAD" w:rsidRDefault="00464FAD" w:rsidP="00464FAD">
      <w:pPr>
        <w:jc w:val="both"/>
        <w:rPr>
          <w:rFonts w:eastAsiaTheme="minorEastAsia"/>
          <w:lang w:bidi="fa-IR"/>
        </w:rPr>
      </w:pPr>
      <w:r>
        <w:rPr>
          <w:rFonts w:eastAsiaTheme="minorEastAsia"/>
          <w:lang w:bidi="fa-IR"/>
        </w:rPr>
        <w:t>Attachment:</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Energy Consumption Optimization and Project Assessment Department</w:t>
      </w:r>
    </w:p>
    <w:p w:rsidR="00464FAD" w:rsidRDefault="00464FAD" w:rsidP="00464FAD">
      <w:pPr>
        <w:jc w:val="both"/>
        <w:rPr>
          <w:rFonts w:eastAsiaTheme="minorEastAsia"/>
          <w:lang w:bidi="fa-IR"/>
        </w:rPr>
      </w:pPr>
      <w:r>
        <w:rPr>
          <w:rFonts w:eastAsiaTheme="minorEastAsia"/>
          <w:lang w:bidi="fa-IR"/>
        </w:rPr>
        <w:t>No.: 316924</w:t>
      </w:r>
    </w:p>
    <w:p w:rsidR="00464FAD" w:rsidRDefault="00464FAD" w:rsidP="00464FAD">
      <w:pPr>
        <w:jc w:val="both"/>
        <w:rPr>
          <w:rFonts w:eastAsiaTheme="minorEastAsia"/>
          <w:lang w:bidi="fa-IR"/>
        </w:rPr>
      </w:pPr>
      <w:r>
        <w:rPr>
          <w:rFonts w:eastAsiaTheme="minorEastAsia"/>
          <w:lang w:bidi="fa-IR"/>
        </w:rPr>
        <w:t>Date: October 4, 2015</w:t>
      </w:r>
    </w:p>
    <w:p w:rsidR="00464FAD" w:rsidRDefault="00464FAD" w:rsidP="00464FAD">
      <w:pPr>
        <w:jc w:val="both"/>
        <w:rPr>
          <w:rFonts w:eastAsiaTheme="minorEastAsia"/>
          <w:lang w:bidi="fa-IR"/>
        </w:rPr>
      </w:pPr>
      <w:r>
        <w:rPr>
          <w:rFonts w:eastAsiaTheme="minorEastAsia"/>
          <w:lang w:bidi="fa-IR"/>
        </w:rPr>
        <w:t>Attachment:</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In the Name of God</w:t>
      </w:r>
    </w:p>
    <w:p w:rsidR="00464FAD" w:rsidRDefault="00464FAD" w:rsidP="00464FAD">
      <w:pPr>
        <w:jc w:val="both"/>
        <w:rPr>
          <w:rFonts w:eastAsiaTheme="minorEastAsia"/>
          <w:lang w:bidi="fa-IR"/>
        </w:rPr>
      </w:pPr>
      <w:r>
        <w:rPr>
          <w:rFonts w:eastAsiaTheme="minorEastAsia"/>
          <w:lang w:bidi="fa-IR"/>
        </w:rPr>
        <w:t xml:space="preserve">Mr. </w:t>
      </w:r>
      <w:proofErr w:type="spellStart"/>
      <w:r>
        <w:rPr>
          <w:rFonts w:eastAsiaTheme="minorEastAsia"/>
          <w:lang w:bidi="fa-IR"/>
        </w:rPr>
        <w:t>Azizi</w:t>
      </w:r>
      <w:proofErr w:type="spellEnd"/>
      <w:r>
        <w:rPr>
          <w:rFonts w:eastAsiaTheme="minorEastAsia"/>
          <w:lang w:bidi="fa-IR"/>
        </w:rPr>
        <w:t>,</w:t>
      </w:r>
    </w:p>
    <w:p w:rsidR="00464FAD" w:rsidRDefault="00464FAD" w:rsidP="00464FAD">
      <w:pPr>
        <w:jc w:val="both"/>
        <w:rPr>
          <w:rFonts w:eastAsiaTheme="minorEastAsia"/>
          <w:lang w:bidi="fa-IR"/>
        </w:rPr>
      </w:pPr>
      <w:r>
        <w:rPr>
          <w:rFonts w:eastAsiaTheme="minorEastAsia"/>
          <w:lang w:bidi="fa-IR"/>
        </w:rPr>
        <w:t xml:space="preserve">Mr. </w:t>
      </w:r>
      <w:proofErr w:type="spellStart"/>
      <w:r>
        <w:rPr>
          <w:rFonts w:eastAsiaTheme="minorEastAsia"/>
          <w:lang w:bidi="fa-IR"/>
        </w:rPr>
        <w:t>Shadrokh</w:t>
      </w:r>
      <w:proofErr w:type="spellEnd"/>
      <w:r>
        <w:rPr>
          <w:rFonts w:eastAsiaTheme="minorEastAsia"/>
          <w:lang w:bidi="fa-IR"/>
        </w:rPr>
        <w:t>,</w:t>
      </w:r>
    </w:p>
    <w:p w:rsidR="00464FAD" w:rsidRDefault="00464FAD" w:rsidP="00464FAD">
      <w:pPr>
        <w:jc w:val="both"/>
        <w:rPr>
          <w:rFonts w:eastAsiaTheme="minorEastAsia"/>
          <w:lang w:bidi="fa-IR"/>
        </w:rPr>
      </w:pPr>
      <w:r>
        <w:rPr>
          <w:rFonts w:eastAsiaTheme="minorEastAsia"/>
          <w:lang w:bidi="fa-IR"/>
        </w:rPr>
        <w:t>FYI</w:t>
      </w:r>
    </w:p>
    <w:p w:rsidR="00464FAD" w:rsidRDefault="00464FAD" w:rsidP="00464FAD">
      <w:pPr>
        <w:jc w:val="both"/>
        <w:rPr>
          <w:rFonts w:eastAsiaTheme="minorEastAsia"/>
          <w:lang w:bidi="fa-IR"/>
        </w:rPr>
      </w:pPr>
      <w:r>
        <w:rPr>
          <w:rFonts w:eastAsiaTheme="minorEastAsia"/>
          <w:lang w:bidi="fa-IR"/>
        </w:rPr>
        <w:t>[Signed]</w:t>
      </w:r>
    </w:p>
    <w:p w:rsidR="00464FAD" w:rsidRDefault="00464FAD" w:rsidP="00464FAD">
      <w:pPr>
        <w:jc w:val="both"/>
        <w:rPr>
          <w:rFonts w:eastAsiaTheme="minorEastAsia"/>
          <w:lang w:bidi="fa-IR"/>
        </w:rPr>
      </w:pPr>
      <w:r>
        <w:rPr>
          <w:rFonts w:eastAsiaTheme="minorEastAsia"/>
          <w:lang w:bidi="fa-IR"/>
        </w:rPr>
        <w:t>10/03/2015</w:t>
      </w:r>
    </w:p>
    <w:p w:rsidR="00464FAD" w:rsidRDefault="00464FAD" w:rsidP="00464FAD">
      <w:pPr>
        <w:jc w:val="both"/>
        <w:rPr>
          <w:rFonts w:eastAsiaTheme="minorEastAsia"/>
          <w:lang w:bidi="fa-IR"/>
        </w:rPr>
      </w:pPr>
    </w:p>
    <w:p w:rsidR="00464FAD" w:rsidRDefault="00464FAD" w:rsidP="00464FAD">
      <w:pPr>
        <w:jc w:val="both"/>
        <w:rPr>
          <w:rFonts w:eastAsiaTheme="minorEastAsia"/>
          <w:lang w:bidi="fa-IR"/>
        </w:rPr>
      </w:pPr>
      <w:r>
        <w:rPr>
          <w:rFonts w:eastAsiaTheme="minorEastAsia"/>
          <w:lang w:bidi="fa-IR"/>
        </w:rPr>
        <w:t xml:space="preserve">Mr. </w:t>
      </w:r>
      <w:proofErr w:type="spellStart"/>
      <w:r>
        <w:rPr>
          <w:rFonts w:eastAsiaTheme="minorEastAsia"/>
          <w:lang w:bidi="fa-IR"/>
        </w:rPr>
        <w:t>Khaksaran</w:t>
      </w:r>
      <w:proofErr w:type="spellEnd"/>
      <w:r>
        <w:rPr>
          <w:rFonts w:eastAsiaTheme="minorEastAsia"/>
          <w:lang w:bidi="fa-IR"/>
        </w:rPr>
        <w:t>,</w:t>
      </w:r>
    </w:p>
    <w:p w:rsidR="00464FAD" w:rsidRDefault="00464FAD" w:rsidP="00464FAD">
      <w:pPr>
        <w:jc w:val="both"/>
        <w:rPr>
          <w:rFonts w:eastAsiaTheme="minorEastAsia"/>
          <w:lang w:bidi="fa-IR"/>
        </w:rPr>
      </w:pPr>
      <w:r>
        <w:rPr>
          <w:rFonts w:eastAsiaTheme="minorEastAsia"/>
          <w:lang w:bidi="fa-IR"/>
        </w:rPr>
        <w:t xml:space="preserve">Mr. </w:t>
      </w:r>
      <w:proofErr w:type="spellStart"/>
      <w:r>
        <w:rPr>
          <w:rFonts w:eastAsiaTheme="minorEastAsia"/>
          <w:lang w:bidi="fa-IR"/>
        </w:rPr>
        <w:t>Naghibi</w:t>
      </w:r>
      <w:proofErr w:type="spellEnd"/>
      <w:r>
        <w:rPr>
          <w:rFonts w:eastAsiaTheme="minorEastAsia"/>
          <w:lang w:bidi="fa-IR"/>
        </w:rPr>
        <w:t>,</w:t>
      </w:r>
    </w:p>
    <w:p w:rsidR="00464FAD" w:rsidRDefault="00464FAD" w:rsidP="00464FAD">
      <w:pPr>
        <w:jc w:val="both"/>
        <w:rPr>
          <w:rFonts w:eastAsiaTheme="minorEastAsia"/>
          <w:lang w:bidi="fa-IR"/>
        </w:rPr>
      </w:pPr>
      <w:r>
        <w:rPr>
          <w:rFonts w:eastAsiaTheme="minorEastAsia"/>
          <w:lang w:bidi="fa-IR"/>
        </w:rPr>
        <w:t>[Signed]</w:t>
      </w:r>
    </w:p>
    <w:p w:rsidR="00464FAD" w:rsidRDefault="00464FAD" w:rsidP="00464FAD">
      <w:pPr>
        <w:jc w:val="both"/>
        <w:rPr>
          <w:rFonts w:eastAsiaTheme="minorEastAsia"/>
          <w:lang w:bidi="fa-IR"/>
        </w:rPr>
      </w:pPr>
      <w:r>
        <w:rPr>
          <w:rFonts w:eastAsiaTheme="minorEastAsia"/>
          <w:lang w:bidi="fa-IR"/>
        </w:rPr>
        <w:t>10/01/2015</w:t>
      </w:r>
    </w:p>
    <w:p w:rsidR="00464FAD" w:rsidRDefault="00464FAD" w:rsidP="00464FAD">
      <w:pPr>
        <w:jc w:val="both"/>
        <w:rPr>
          <w:rFonts w:eastAsiaTheme="minorEastAsia"/>
          <w:rtl/>
          <w:lang w:bidi="fa-IR"/>
        </w:rPr>
      </w:pPr>
    </w:p>
    <w:p w:rsidR="00464FAD" w:rsidRPr="0006757B" w:rsidRDefault="00464FAD" w:rsidP="00464FAD">
      <w:pPr>
        <w:jc w:val="center"/>
        <w:rPr>
          <w:rFonts w:eastAsiaTheme="minorEastAsia"/>
          <w:lang w:bidi="fa-IR"/>
        </w:rPr>
      </w:pPr>
    </w:p>
    <w:p w:rsidR="00464FAD" w:rsidRDefault="00464FAD" w:rsidP="00464FAD">
      <w:pPr>
        <w:rPr>
          <w:rtl/>
          <w:lang w:bidi="fa-IR"/>
        </w:rPr>
      </w:pPr>
    </w:p>
    <w:p w:rsidR="00464FAD" w:rsidRPr="00AC609E" w:rsidRDefault="00464FAD" w:rsidP="00464FAD">
      <w:pPr>
        <w:pStyle w:val="Heading2"/>
        <w:spacing w:after="2"/>
        <w:ind w:left="284" w:right="29"/>
        <w:rPr>
          <w:rFonts w:cstheme="majorBidi"/>
          <w:b w:val="0"/>
        </w:rPr>
      </w:pPr>
    </w:p>
    <w:p w:rsidR="006E124B" w:rsidRPr="00AC609E" w:rsidRDefault="006E124B" w:rsidP="00AC609E">
      <w:pPr>
        <w:pStyle w:val="BodyText"/>
        <w:ind w:left="284" w:right="29"/>
        <w:rPr>
          <w:rFonts w:cstheme="majorBidi"/>
          <w:sz w:val="20"/>
        </w:rPr>
      </w:pPr>
    </w:p>
    <w:p w:rsidR="006E124B" w:rsidRDefault="006E124B" w:rsidP="00AC609E">
      <w:pPr>
        <w:ind w:left="284" w:right="29"/>
        <w:rPr>
          <w:sz w:val="20"/>
        </w:rPr>
      </w:pPr>
    </w:p>
    <w:p w:rsidR="00F25B2D" w:rsidRDefault="00F25B2D" w:rsidP="00AC609E">
      <w:pPr>
        <w:ind w:left="284" w:right="29"/>
        <w:rPr>
          <w:sz w:val="20"/>
        </w:rPr>
      </w:pPr>
    </w:p>
    <w:p w:rsidR="00F25B2D" w:rsidRDefault="00F25B2D" w:rsidP="00AC609E">
      <w:pPr>
        <w:ind w:left="284" w:right="29"/>
        <w:rPr>
          <w:sz w:val="20"/>
        </w:rPr>
      </w:pPr>
    </w:p>
    <w:p w:rsidR="00F25B2D" w:rsidRDefault="00F25B2D" w:rsidP="00AC609E">
      <w:pPr>
        <w:ind w:left="284" w:right="29"/>
        <w:rPr>
          <w:sz w:val="20"/>
        </w:rPr>
      </w:pPr>
    </w:p>
    <w:p w:rsidR="00F25B2D" w:rsidRDefault="00F25B2D" w:rsidP="00AC609E">
      <w:pPr>
        <w:ind w:left="284" w:right="29"/>
        <w:rPr>
          <w:sz w:val="20"/>
        </w:rPr>
      </w:pPr>
    </w:p>
    <w:p w:rsidR="00F25B2D" w:rsidRDefault="00F25B2D" w:rsidP="00AC609E">
      <w:pPr>
        <w:ind w:left="284" w:right="29"/>
        <w:rPr>
          <w:sz w:val="20"/>
        </w:rPr>
      </w:pPr>
    </w:p>
    <w:p w:rsidR="00F25B2D" w:rsidRDefault="00F25B2D" w:rsidP="00AC609E">
      <w:pPr>
        <w:ind w:left="284" w:right="29"/>
        <w:rPr>
          <w:sz w:val="20"/>
        </w:rPr>
      </w:pPr>
    </w:p>
    <w:p w:rsidR="00F25B2D" w:rsidRPr="00AC609E" w:rsidRDefault="00F25B2D" w:rsidP="00AC609E">
      <w:pPr>
        <w:ind w:left="284" w:right="29"/>
        <w:rPr>
          <w:sz w:val="20"/>
        </w:rPr>
        <w:sectPr w:rsidR="00F25B2D" w:rsidRPr="00AC609E">
          <w:pgSz w:w="12240" w:h="15840"/>
          <w:pgMar w:top="1660" w:right="1720" w:bottom="1080" w:left="1560" w:header="720" w:footer="720" w:gutter="0"/>
          <w:cols w:space="720"/>
        </w:sectPr>
      </w:pPr>
    </w:p>
    <w:p w:rsidR="006E124B" w:rsidRPr="00AC609E" w:rsidRDefault="00982F45" w:rsidP="00AC609E">
      <w:pPr>
        <w:pStyle w:val="BodyText"/>
        <w:ind w:left="284" w:right="29"/>
        <w:rPr>
          <w:rFonts w:cstheme="majorBidi"/>
          <w:sz w:val="20"/>
        </w:rPr>
      </w:pPr>
      <w:r>
        <w:rPr>
          <w:rFonts w:cstheme="majorBidi"/>
          <w:noProof/>
          <w:lang w:bidi="fa-IR"/>
        </w:rPr>
        <w:lastRenderedPageBreak/>
        <mc:AlternateContent>
          <mc:Choice Requires="wpg">
            <w:drawing>
              <wp:anchor distT="0" distB="0" distL="114300" distR="114300" simplePos="0" relativeHeight="503294096" behindDoc="1" locked="0" layoutInCell="1" allowOverlap="1">
                <wp:simplePos x="0" y="0"/>
                <wp:positionH relativeFrom="page">
                  <wp:posOffset>769121</wp:posOffset>
                </wp:positionH>
                <wp:positionV relativeFrom="page">
                  <wp:posOffset>358738</wp:posOffset>
                </wp:positionV>
                <wp:extent cx="6511896" cy="8627745"/>
                <wp:effectExtent l="0" t="0" r="22860" b="2095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1896" cy="8627745"/>
                          <a:chOff x="1386" y="800"/>
                          <a:chExt cx="9484" cy="13654"/>
                        </a:xfrm>
                      </wpg:grpSpPr>
                      <wps:wsp>
                        <wps:cNvPr id="6" name="Line 1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7" name="Rectangle 12"/>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Line 11"/>
                        <wps:cNvCnPr/>
                        <wps:spPr bwMode="auto">
                          <a:xfrm>
                            <a:off x="1430" y="859"/>
                            <a:ext cx="9381"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9" name="Rectangle 10"/>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9"/>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2" name="Line 7"/>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14" name="Line 5"/>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15" name="Line 4"/>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60.55pt;margin-top:28.25pt;width:512.75pt;height:679.35pt;z-index:-223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">
                <v:line id="Line 1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ns8MAAADaAAAADwAAAGRycy9kb3ducmV2LnhtbESP3UoDMRSE74W+QzgF72xSlVbWpqX0&#10;ByqK0NoHOGyOm6WbkzVJd9e3N4Lg5TAz3zCL1eAa0VGItWcN04kCQVx6U3Ol4fyxv3sCEROywcYz&#10;afimCKvl6GaBhfE9H6k7pUpkCMcCNdiU2kLKWFpyGCe+Jc7epw8OU5ahkiZgn+GukfdKzaTDmvOC&#10;xZY2lsrL6eo07LZKnb/CnK5vD4/q3XYvr33dan07HtbPIBIN6T/81z4YDTP4vZ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1J7PDAAAA2gAAAA8AAAAAAAAAAAAA&#10;AAAAoQIAAGRycy9kb3ducmV2LnhtbFBLBQYAAAAABAAEAPkAAACRAwAAAAA=&#10;" strokecolor="#f0f0f0" strokeweight=".66pt"/>
                <v:rect id="Rectangle 12"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tzu8YA&#10;AADaAAAADwAAAGRycy9kb3ducmV2LnhtbESPQWvCQBSE74L/YXmFXqRuLGhr6ipaEApKQVuQ3l6z&#10;L9lo9m2aXU38912h0OMwM98ws0VnK3GhxpeOFYyGCQjizOmSCwWfH+uHZxA+IGusHJOCK3lYzPu9&#10;Gabatbyjyz4UIkLYp6jAhFCnUvrMkEU/dDVx9HLXWAxRNoXUDbYRbiv5mCQTabHkuGCwpldD2Wl/&#10;tgpWm8NWT9dHc87Hg/ck//7ZfbWo1P1dt3wBEagL/+G/9ptW8AS3K/EG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tzu8YAAADaAAAADwAAAAAAAAAAAAAAAACYAgAAZHJz&#10;L2Rvd25yZXYueG1sUEsFBgAAAAAEAAQA9QAAAIsDAAAAAA==&#10;" fillcolor="#f0f0f0" stroked="f"/>
                <v:line id="Line 11" o:spid="_x0000_s1029" style="position:absolute;visibility:visible;mso-wrap-style:square" from="1430,859" to="108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urz70AAADaAAAADwAAAGRycy9kb3ducmV2LnhtbERP3QoBQRS+V95hOsods1xIy5CUKCI/&#10;yeVp59hdds6sncF6e3OhXH59/+NpbQrxosrllhX0uhEI4sTqnFMFp+OiMwThPLLGwjIp+JCD6aTZ&#10;GGOs7Zv39Dr4VIQQdjEqyLwvYyldkpFB17UlceCutjLoA6xSqSt8h3BTyH4UDaTBnENDhiXNM0ru&#10;h6dRsF4+3OW03Qzc9vwpot19uMpvG6XarXo2AuGp9n/xz73SCsLWcCXcADn5A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bLq8+9AAAA2gAAAA8AAAAAAAAAAAAAAAAAoQIA&#10;AGRycy9kb3ducmV2LnhtbFBLBQYAAAAABAAEAPkAAACLAwAAAAA=&#10;" strokecolor="#a6a6a6" strokeweight=".72pt"/>
                <v:rect id="Rectangle 10" o:spid="_x0000_s1030"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USL8IA&#10;AADaAAAADwAAAGRycy9kb3ducmV2LnhtbESPQWvCQBSE74X+h+UJ3pqNOUgTXSUIQi8eTBSvj+wz&#10;iWbfptltkv77bqHQ4zAz3zDb/Ww6MdLgWssKVlEMgriyuuVawaU8vr2DcB5ZY2eZFHyTg/3u9WWL&#10;mbYTn2ksfC0ChF2GChrv+0xKVzVk0EW2Jw7e3Q4GfZBDLfWAU4CbTiZxvJYGWw4LDfZ0aKh6Fl9G&#10;wWfyOB1Tec+vRTnmcXfQ8w21UsvFnG9AeJr9f/iv/aEVpPB7JdwAuf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9RIvwgAAANoAAAAPAAAAAAAAAAAAAAAAAJgCAABkcnMvZG93&#10;bnJldi54bWxQSwUGAAAAAAQABAD1AAAAhwMAAAAA&#10;" fillcolor="#a6a6a6" stroked="f"/>
                <v:line id="Line 9" o:spid="_x0000_s1031"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sPcQAAADbAAAADwAAAGRycy9kb3ducmV2LnhtbESP3UoDMRCF74W+Q5iCdzbxByvbpkX8&#10;AUURWvsAw2a6WdxM1iTdXd/euRC8m+GcOeeb9XYKnRoo5TayhcuFAUVcR9dyY+Hw+XxxByoXZIdd&#10;ZLLwQxm2m9nZGisXR97RsC+NkhDOFVrwpfSV1rn2FDAvYk8s2jGmgEXW1GiXcJTw0OkrY251wJal&#10;wWNPD57qr/0pWHh6NObwnZZ0er++MR9+eH0b297a8/l0vwJVaCr/5r/rFyf4Qi+/yAB6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iw9xAAAANsAAAAPAAAAAAAAAAAA&#10;AAAAAKECAABkcnMvZG93bnJldi54bWxQSwUGAAAAAAQABAD5AAAAkgMAAAAA&#10;" strokecolor="#f0f0f0" strokeweight=".66pt"/>
                <v:line id="Line 8" o:spid="_x0000_s1032"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PGvMMAAADbAAAADwAAAGRycy9kb3ducmV2LnhtbERPTWvCQBC9F/oflin01mzsQUKaVaRQ&#10;DDQoaig9DtlpEs3OxuxWk3/vCoXe5vE+J1uOphMXGlxrWcEsikEQV1a3XCsoDx8vCQjnkTV2lknB&#10;RA6Wi8eHDFNtr7yjy97XIoSwS1FB432fSumqhgy6yPbEgfuxg0Ef4FBLPeA1hJtOvsbxXBpsOTQ0&#10;2NN7Q9Vp/2sUfK7P7rvcFHO3+Zq6eHtK8vZYKPX8NK7eQHga/b/4z53rMH8G91/CA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jxrzDAAAA2wAAAA8AAAAAAAAAAAAA&#10;AAAAoQIAAGRycy9kb3ducmV2LnhtbFBLBQYAAAAABAAEAPkAAACRAwAAAAA=&#10;" strokecolor="#a6a6a6" strokeweight=".72pt"/>
                <v:line id="Line 7" o:spid="_x0000_s1033"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gX0cIAAADbAAAADwAAAGRycy9kb3ducmV2LnhtbERP22oCMRB9L/gPYYS+1UQttWyNImqh&#10;paWg9QOGzXSzuJmsSdzd/n1TKPRtDuc6y/XgGtFRiLVnDdOJAkFcelNzpeH0+Xz3CCImZIONZ9Lw&#10;TRHWq9HNEgvjez5Qd0yVyCEcC9RgU2oLKWNpyWGc+JY4c18+OEwZhkqagH0Od42cKfUgHdacGyy2&#10;tLVUno9Xp2G/U+p0CQu6vs/v1YftXt/6utX6djxsnkAkGtK/+M/9Yv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tgX0cIAAADbAAAADwAAAAAAAAAAAAAA&#10;AAChAgAAZHJzL2Rvd25yZXYueG1sUEsFBgAAAAAEAAQA+QAAAJADAAAAAA==&#10;" strokecolor="#f0f0f0" strokeweight=".66pt"/>
                <v:line id="Line 6" o:spid="_x0000_s1034"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SySsIAAADbAAAADwAAAGRycy9kb3ducmV2LnhtbERP22oCMRB9L/gPYYS+1cQqtWyNImrB&#10;0lLQ+gHDZrpZ3Ey2Sdzd/n1TKPRtDuc6y/XgGtFRiLVnDdOJAkFcelNzpeH88Xz3CCImZIONZ9Lw&#10;TRHWq9HNEgvjez5Sd0qVyCEcC9RgU2oLKWNpyWGc+JY4c58+OEwZhkqagH0Od428V+pBOqw5N1hs&#10;aWupvJyuTsN+p9T5Kyzo+jabq3fbvbz2dav17XjYPIFINKR/8Z/7YPL8Gfz+kg+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SySsIAAADbAAAADwAAAAAAAAAAAAAA&#10;AAChAgAAZHJzL2Rvd25yZXYueG1sUEsFBgAAAAAEAAQA+QAAAJADAAAAAA==&#10;" strokecolor="#f0f0f0" strokeweight=".66pt"/>
                <v:line id="Line 5" o:spid="_x0000_s1035"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RlJMIAAADbAAAADwAAAGRycy9kb3ducmV2LnhtbERPTYvCMBC9L/gfwgje1tRFRG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hRlJMIAAADbAAAADwAAAAAAAAAAAAAA&#10;AAChAgAAZHJzL2Rvd25yZXYueG1sUEsFBgAAAAAEAAQA+QAAAJADAAAAAA==&#10;" strokecolor="#a6a6a6" strokeweight=".72pt"/>
                <v:line id="Line 4" o:spid="_x0000_s1036"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Av8IAAADbAAAADwAAAGRycy9kb3ducmV2LnhtbERPTYvCMBC9L/gfwgje1tQFRWpTEUFW&#10;UJRVEY9DM7bVZlKbrNZ/vxEWvM3jfU4ybU0l7tS40rKCQT8CQZxZXXKu4LBffI5BOI+ssbJMCp7k&#10;YJp2PhKMtX3wD913PhchhF2MCgrv61hKlxVk0PVtTRy4s20M+gCbXOoGHyHcVPIrikbSYMmhocCa&#10;5gVl192vUbD6vrnTYbMeuc3xWUXb63hZXtZK9brtbALCU+vf4n/3Uof5Q3j9Eg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VjAv8IAAADbAAAADwAAAAAAAAAAAAAA&#10;AAChAgAAZHJzL2Rvd25yZXYueG1sUEsFBgAAAAAEAAQA+QAAAJADAAAAAA==&#10;" strokecolor="#a6a6a6" strokeweight=".72pt"/>
                <w10:wrap anchorx="page" anchory="page"/>
              </v:group>
            </w:pict>
          </mc:Fallback>
        </mc:AlternateContent>
      </w: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ind w:left="284" w:right="29"/>
        <w:rPr>
          <w:rFonts w:cstheme="majorBidi"/>
          <w:sz w:val="20"/>
        </w:rPr>
      </w:pPr>
    </w:p>
    <w:p w:rsidR="006E124B" w:rsidRPr="00AC609E" w:rsidRDefault="006E124B" w:rsidP="00AC609E">
      <w:pPr>
        <w:pStyle w:val="BodyText"/>
        <w:spacing w:before="3"/>
        <w:ind w:left="284" w:right="29"/>
        <w:rPr>
          <w:rFonts w:cstheme="majorBidi"/>
          <w:sz w:val="23"/>
        </w:rPr>
      </w:pPr>
    </w:p>
    <w:p w:rsidR="006E124B" w:rsidRDefault="006E124B" w:rsidP="00AC609E">
      <w:pPr>
        <w:pStyle w:val="BodyText"/>
        <w:ind w:left="284" w:right="29"/>
        <w:rPr>
          <w:rFonts w:cstheme="majorBidi"/>
          <w:b/>
          <w:sz w:val="20"/>
        </w:rPr>
      </w:pPr>
    </w:p>
    <w:p w:rsidR="00F25B2D" w:rsidRPr="00AC609E" w:rsidRDefault="00F25B2D"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Default="006E124B" w:rsidP="00AC609E">
      <w:pPr>
        <w:pStyle w:val="BodyText"/>
        <w:ind w:left="284" w:right="29"/>
        <w:rPr>
          <w:rFonts w:cstheme="majorBidi"/>
          <w:b/>
          <w:sz w:val="20"/>
        </w:rPr>
      </w:pPr>
    </w:p>
    <w:p w:rsidR="00F25B2D" w:rsidRDefault="00F25B2D" w:rsidP="00AC609E">
      <w:pPr>
        <w:pStyle w:val="BodyText"/>
        <w:ind w:left="284" w:right="29"/>
        <w:rPr>
          <w:rFonts w:cstheme="majorBidi"/>
          <w:b/>
          <w:sz w:val="20"/>
        </w:rPr>
      </w:pPr>
    </w:p>
    <w:p w:rsidR="00F25B2D" w:rsidRDefault="00F25B2D" w:rsidP="00AC609E">
      <w:pPr>
        <w:pStyle w:val="BodyText"/>
        <w:ind w:left="284" w:right="29"/>
        <w:rPr>
          <w:rFonts w:cstheme="majorBidi"/>
          <w:b/>
          <w:sz w:val="20"/>
        </w:rPr>
      </w:pPr>
    </w:p>
    <w:p w:rsidR="00F25B2D" w:rsidRPr="00AC609E" w:rsidRDefault="00F25B2D"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ind w:left="284" w:right="29"/>
        <w:rPr>
          <w:rFonts w:cstheme="majorBidi"/>
          <w:b/>
          <w:sz w:val="20"/>
        </w:rPr>
      </w:pPr>
    </w:p>
    <w:p w:rsidR="006E124B" w:rsidRPr="00AC609E" w:rsidRDefault="006E124B" w:rsidP="00AC609E">
      <w:pPr>
        <w:pStyle w:val="BodyText"/>
        <w:spacing w:before="4"/>
        <w:ind w:left="284" w:right="29"/>
        <w:rPr>
          <w:rFonts w:cstheme="majorBidi"/>
          <w:b/>
          <w:sz w:val="23"/>
        </w:rPr>
      </w:pPr>
    </w:p>
    <w:p w:rsidR="006E124B" w:rsidRPr="00AC609E" w:rsidRDefault="00297711" w:rsidP="00AC609E">
      <w:pPr>
        <w:spacing w:before="85"/>
        <w:ind w:left="284" w:right="29"/>
        <w:rPr>
          <w:b/>
          <w:bCs/>
          <w:sz w:val="20"/>
          <w:szCs w:val="20"/>
        </w:rPr>
      </w:pPr>
      <w:r w:rsidRPr="00AC609E">
        <w:rPr>
          <w:b/>
          <w:bCs/>
          <w:sz w:val="20"/>
          <w:szCs w:val="20"/>
        </w:rPr>
        <w:t xml:space="preserve">No. 17, </w:t>
      </w:r>
      <w:proofErr w:type="spellStart"/>
      <w:r w:rsidRPr="00AC609E">
        <w:rPr>
          <w:b/>
          <w:bCs/>
          <w:sz w:val="20"/>
          <w:szCs w:val="20"/>
        </w:rPr>
        <w:t>Yaghma</w:t>
      </w:r>
      <w:proofErr w:type="spellEnd"/>
      <w:r w:rsidRPr="00AC609E">
        <w:rPr>
          <w:b/>
          <w:bCs/>
          <w:sz w:val="20"/>
          <w:szCs w:val="20"/>
        </w:rPr>
        <w:t xml:space="preserve"> Alley, </w:t>
      </w:r>
      <w:proofErr w:type="spellStart"/>
      <w:r w:rsidRPr="00AC609E">
        <w:rPr>
          <w:b/>
          <w:bCs/>
          <w:sz w:val="20"/>
          <w:szCs w:val="20"/>
        </w:rPr>
        <w:t>Jomhouri</w:t>
      </w:r>
      <w:proofErr w:type="spellEnd"/>
      <w:r w:rsidRPr="00AC609E">
        <w:rPr>
          <w:b/>
          <w:bCs/>
          <w:sz w:val="20"/>
          <w:szCs w:val="20"/>
        </w:rPr>
        <w:t xml:space="preserve">-e </w:t>
      </w:r>
      <w:proofErr w:type="spellStart"/>
      <w:r w:rsidRPr="00AC609E">
        <w:rPr>
          <w:b/>
          <w:bCs/>
          <w:sz w:val="20"/>
          <w:szCs w:val="20"/>
        </w:rPr>
        <w:t>Eslami</w:t>
      </w:r>
      <w:proofErr w:type="spellEnd"/>
      <w:r w:rsidRPr="00AC609E">
        <w:rPr>
          <w:b/>
          <w:bCs/>
          <w:sz w:val="20"/>
          <w:szCs w:val="20"/>
        </w:rPr>
        <w:t xml:space="preserve"> St. (</w:t>
      </w:r>
      <w:proofErr w:type="spellStart"/>
      <w:r w:rsidRPr="00AC609E">
        <w:rPr>
          <w:b/>
          <w:bCs/>
          <w:sz w:val="20"/>
          <w:szCs w:val="20"/>
        </w:rPr>
        <w:t>btwn</w:t>
      </w:r>
      <w:proofErr w:type="spellEnd"/>
      <w:r w:rsidRPr="00AC609E">
        <w:rPr>
          <w:b/>
          <w:bCs/>
          <w:sz w:val="20"/>
          <w:szCs w:val="20"/>
        </w:rPr>
        <w:t xml:space="preserve"> Hafez St. &amp; </w:t>
      </w:r>
      <w:proofErr w:type="spellStart"/>
      <w:r w:rsidRPr="00AC609E">
        <w:rPr>
          <w:b/>
          <w:bCs/>
          <w:sz w:val="20"/>
          <w:szCs w:val="20"/>
        </w:rPr>
        <w:t>Valiasr</w:t>
      </w:r>
      <w:proofErr w:type="spellEnd"/>
      <w:r w:rsidRPr="00AC609E">
        <w:rPr>
          <w:b/>
          <w:bCs/>
          <w:sz w:val="20"/>
          <w:szCs w:val="20"/>
        </w:rPr>
        <w:t xml:space="preserve"> Ave.), Tehran, Tehran, Iran</w:t>
      </w:r>
    </w:p>
    <w:p w:rsidR="006E124B" w:rsidRPr="00AC609E" w:rsidRDefault="00297711" w:rsidP="00AC609E">
      <w:pPr>
        <w:spacing w:before="132"/>
        <w:ind w:left="284" w:right="29"/>
        <w:rPr>
          <w:b/>
          <w:bCs/>
          <w:sz w:val="20"/>
          <w:szCs w:val="20"/>
        </w:rPr>
      </w:pPr>
      <w:r w:rsidRPr="00AC609E">
        <w:rPr>
          <w:b/>
          <w:bCs/>
          <w:sz w:val="20"/>
          <w:szCs w:val="20"/>
        </w:rPr>
        <w:t xml:space="preserve">Phone: +98 21 66726016, Fax: +98 21 6609723, SMS System: +98 10007615 </w:t>
      </w:r>
    </w:p>
    <w:p w:rsidR="006E124B" w:rsidRPr="00AC609E" w:rsidRDefault="00FE5D23" w:rsidP="00AC609E">
      <w:pPr>
        <w:tabs>
          <w:tab w:val="left" w:pos="4556"/>
        </w:tabs>
        <w:spacing w:before="115"/>
        <w:ind w:left="284" w:right="29"/>
        <w:rPr>
          <w:b/>
          <w:sz w:val="19"/>
        </w:rPr>
      </w:pPr>
      <w:hyperlink r:id="rId19">
        <w:r w:rsidR="00297711" w:rsidRPr="00AC609E">
          <w:rPr>
            <w:b/>
            <w:color w:val="0000FF"/>
            <w:sz w:val="19"/>
            <w:u w:val="single" w:color="0000FF"/>
          </w:rPr>
          <w:t>HSEE@NIOC.IR</w:t>
        </w:r>
      </w:hyperlink>
      <w:r w:rsidR="00297711" w:rsidRPr="00AC609E">
        <w:rPr>
          <w:b/>
          <w:color w:val="0000FF"/>
          <w:sz w:val="19"/>
        </w:rPr>
        <w:tab/>
      </w:r>
      <w:hyperlink r:id="rId20">
        <w:r w:rsidR="00297711" w:rsidRPr="00AC609E">
          <w:rPr>
            <w:b/>
            <w:color w:val="0000FF"/>
            <w:sz w:val="19"/>
            <w:u w:val="single" w:color="0000FF"/>
          </w:rPr>
          <w:t>HTTP://HSE.NIOC.IR</w:t>
        </w:r>
      </w:hyperlink>
    </w:p>
    <w:sectPr w:rsidR="006E124B" w:rsidRPr="00AC609E">
      <w:pgSz w:w="12240" w:h="15840"/>
      <w:pgMar w:top="800" w:right="1720" w:bottom="28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D23" w:rsidRDefault="00FE5D23" w:rsidP="00297711">
      <w:r>
        <w:separator/>
      </w:r>
    </w:p>
  </w:endnote>
  <w:endnote w:type="continuationSeparator" w:id="0">
    <w:p w:rsidR="00FE5D23" w:rsidRDefault="00FE5D23" w:rsidP="0029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1" w:rsidRDefault="00297711" w:rsidP="00297711">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297711" w:rsidRPr="00D43211" w:rsidTr="00297711">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297711" w:rsidRPr="00D43211" w:rsidRDefault="00297711" w:rsidP="00297711">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D11FB3">
                    <w:rPr>
                      <w:rFonts w:cs="B Nazanin"/>
                      <w:b/>
                      <w:bCs/>
                      <w:noProof/>
                      <w:sz w:val="15"/>
                      <w:szCs w:val="15"/>
                      <w:lang w:bidi="fa-IR"/>
                    </w:rPr>
                    <w:t>1</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D11FB3">
                    <w:rPr>
                      <w:rFonts w:cs="B Nazanin"/>
                      <w:b/>
                      <w:bCs/>
                      <w:noProof/>
                      <w:sz w:val="15"/>
                      <w:szCs w:val="15"/>
                      <w:lang w:bidi="fa-IR"/>
                    </w:rPr>
                    <w:t>26</w:t>
                  </w:r>
                  <w:r w:rsidRPr="00D43211">
                    <w:rPr>
                      <w:rFonts w:cs="B Nazanin"/>
                      <w:b/>
                      <w:bCs/>
                      <w:sz w:val="15"/>
                      <w:szCs w:val="15"/>
                      <w:lang w:bidi="fa-IR"/>
                    </w:rPr>
                    <w:fldChar w:fldCharType="end"/>
                  </w:r>
                </w:p>
              </w:sdtContent>
            </w:sdt>
          </w:sdtContent>
        </w:sdt>
        <w:p w:rsidR="00297711" w:rsidRPr="00D43211" w:rsidRDefault="00297711" w:rsidP="00297711">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297711" w:rsidRPr="00D43211" w:rsidRDefault="00297711" w:rsidP="00297711">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297711" w:rsidRDefault="00297711" w:rsidP="00297711">
    <w:pPr>
      <w:pStyle w:val="Footer"/>
    </w:pPr>
  </w:p>
  <w:p w:rsidR="00297711" w:rsidRDefault="002977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47471C" w:rsidRPr="00D43211" w:rsidTr="00226FBA">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267236453"/>
            <w:docPartObj>
              <w:docPartGallery w:val="Page Numbers (Bottom of Page)"/>
              <w:docPartUnique/>
            </w:docPartObj>
          </w:sdtPr>
          <w:sdtEndPr/>
          <w:sdtContent>
            <w:sdt>
              <w:sdtPr>
                <w:rPr>
                  <w:rFonts w:cs="B Nazanin" w:hint="cs"/>
                  <w:b/>
                  <w:bCs/>
                  <w:sz w:val="15"/>
                  <w:szCs w:val="15"/>
                  <w:lang w:bidi="fa-IR"/>
                </w:rPr>
                <w:id w:val="-546842450"/>
                <w:docPartObj>
                  <w:docPartGallery w:val="Page Numbers (Top of Page)"/>
                  <w:docPartUnique/>
                </w:docPartObj>
              </w:sdtPr>
              <w:sdtEndPr/>
              <w:sdtContent>
                <w:p w:rsidR="0047471C" w:rsidRPr="00D43211" w:rsidRDefault="0047471C" w:rsidP="00226FBA">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D11FB3">
                    <w:rPr>
                      <w:rFonts w:cs="B Nazanin"/>
                      <w:b/>
                      <w:bCs/>
                      <w:noProof/>
                      <w:sz w:val="15"/>
                      <w:szCs w:val="15"/>
                      <w:lang w:bidi="fa-IR"/>
                    </w:rPr>
                    <w:t>4</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D11FB3">
                    <w:rPr>
                      <w:rFonts w:cs="B Nazanin"/>
                      <w:b/>
                      <w:bCs/>
                      <w:noProof/>
                      <w:sz w:val="15"/>
                      <w:szCs w:val="15"/>
                      <w:lang w:bidi="fa-IR"/>
                    </w:rPr>
                    <w:t>27</w:t>
                  </w:r>
                  <w:r w:rsidRPr="00D43211">
                    <w:rPr>
                      <w:rFonts w:cs="B Nazanin"/>
                      <w:b/>
                      <w:bCs/>
                      <w:sz w:val="15"/>
                      <w:szCs w:val="15"/>
                      <w:lang w:bidi="fa-IR"/>
                    </w:rPr>
                    <w:fldChar w:fldCharType="end"/>
                  </w:r>
                </w:p>
              </w:sdtContent>
            </w:sdt>
          </w:sdtContent>
        </w:sdt>
        <w:p w:rsidR="0047471C" w:rsidRPr="00D43211" w:rsidRDefault="0047471C" w:rsidP="00226FBA">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47471C" w:rsidRPr="00D43211" w:rsidRDefault="0047471C" w:rsidP="00226FBA">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47471C" w:rsidRPr="0047471C" w:rsidRDefault="0047471C" w:rsidP="00474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D23" w:rsidRDefault="00FE5D23" w:rsidP="00297711">
      <w:r>
        <w:separator/>
      </w:r>
    </w:p>
  </w:footnote>
  <w:footnote w:type="continuationSeparator" w:id="0">
    <w:p w:rsidR="00FE5D23" w:rsidRDefault="00FE5D23" w:rsidP="00297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711" w:rsidRDefault="00297711" w:rsidP="00297711">
    <w:pPr>
      <w:pStyle w:val="Header"/>
    </w:pPr>
  </w:p>
  <w:p w:rsidR="004E1717" w:rsidRPr="004E1717" w:rsidRDefault="004E1717" w:rsidP="004E1717">
    <w:pPr>
      <w:rPr>
        <w:rFonts w:asciiTheme="minorHAnsi" w:eastAsiaTheme="minorEastAsia" w:hAnsiTheme="minorHAnsi" w:cstheme="minorHAnsi"/>
        <w:b/>
        <w:bCs/>
        <w:sz w:val="48"/>
        <w:szCs w:val="48"/>
        <w:lang w:bidi="fa-IR"/>
      </w:rPr>
    </w:pPr>
    <w:r w:rsidRPr="004E1717">
      <w:rPr>
        <w:b/>
        <w:bCs/>
      </w:rPr>
      <w:t>Petroleum Sludge and Waste Transactions Instructions</w:t>
    </w:r>
    <w:r w:rsidRPr="004E1717">
      <w:rPr>
        <w:rFonts w:asciiTheme="minorHAnsi" w:eastAsiaTheme="minorEastAsia" w:hAnsiTheme="minorHAnsi" w:cstheme="minorHAnsi"/>
        <w:b/>
        <w:bCs/>
        <w:sz w:val="48"/>
        <w:szCs w:val="48"/>
        <w:lang w:bidi="fa-IR"/>
      </w:rPr>
      <w:t xml:space="preserve"> </w:t>
    </w:r>
  </w:p>
  <w:p w:rsidR="00146EE7" w:rsidRPr="004E1717" w:rsidRDefault="004E1717" w:rsidP="004E1717">
    <w:pPr>
      <w:pStyle w:val="Header"/>
      <w:rPr>
        <w:rFonts w:ascii="Calibri" w:hAnsi="Calibri" w:cs="B Nazanin"/>
        <w:b/>
        <w:bCs/>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29A2AFFE" wp14:editId="61467684">
              <wp:simplePos x="0" y="0"/>
              <wp:positionH relativeFrom="column">
                <wp:posOffset>4075430</wp:posOffset>
              </wp:positionH>
              <wp:positionV relativeFrom="paragraph">
                <wp:posOffset>-400685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4E1717" w:rsidRPr="00372B71" w:rsidRDefault="004E1717" w:rsidP="004E1717">
                            <w:pPr>
                              <w:jc w:val="center"/>
                              <w:rPr>
                                <w:b/>
                                <w:bCs/>
                                <w:rtl/>
                              </w:rPr>
                            </w:pPr>
                            <w:r w:rsidRPr="00372B71">
                              <w:rPr>
                                <w:b/>
                                <w:bCs/>
                                <w:sz w:val="16"/>
                                <w:szCs w:val="16"/>
                              </w:rPr>
                              <w:t>National Iranian Oil Company</w:t>
                            </w:r>
                          </w:p>
                          <w:p w:rsidR="004E1717" w:rsidRPr="00E11831" w:rsidRDefault="004E1717" w:rsidP="004E1717">
                            <w:pPr>
                              <w:bidi/>
                              <w:jc w:val="center"/>
                              <w:rPr>
                                <w:b/>
                                <w:bCs/>
                                <w:sz w:val="16"/>
                                <w:szCs w:val="16"/>
                              </w:rPr>
                            </w:pPr>
                            <w:r w:rsidRPr="00E11831">
                              <w:rPr>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0" style="position:absolute;margin-left:320.9pt;margin-top:-31.55pt;width:179.85pt;height:70.1pt;z-index:-25165721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1"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2"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4E1717" w:rsidRPr="00372B71" w:rsidRDefault="004E1717" w:rsidP="004E1717">
                      <w:pPr>
                        <w:jc w:val="center"/>
                        <w:rPr>
                          <w:b/>
                          <w:bCs/>
                          <w:rtl/>
                        </w:rPr>
                      </w:pPr>
                      <w:r w:rsidRPr="00372B71">
                        <w:rPr>
                          <w:b/>
                          <w:bCs/>
                          <w:sz w:val="16"/>
                          <w:szCs w:val="16"/>
                        </w:rPr>
                        <w:t>National Iranian Oil Company</w:t>
                      </w:r>
                    </w:p>
                    <w:p w:rsidR="004E1717" w:rsidRPr="00E11831" w:rsidRDefault="004E1717" w:rsidP="004E1717">
                      <w:pPr>
                        <w:bidi/>
                        <w:jc w:val="center"/>
                        <w:rPr>
                          <w:b/>
                          <w:bCs/>
                          <w:sz w:val="16"/>
                          <w:szCs w:val="16"/>
                        </w:rPr>
                      </w:pPr>
                      <w:r w:rsidRPr="00E11831">
                        <w:rPr>
                          <w:b/>
                          <w:bCs/>
                          <w:sz w:val="16"/>
                          <w:szCs w:val="16"/>
                        </w:rPr>
                        <w:t xml:space="preserve">Safety, Health and Environment Management </w:t>
                      </w:r>
                    </w:p>
                  </w:txbxContent>
                </v:textbox>
              </v:shape>
              <w10:wrap type="topAndBottom"/>
            </v:group>
          </w:pict>
        </mc:Fallback>
      </mc:AlternateContent>
    </w:r>
    <w:r w:rsidR="00146EE7" w:rsidRPr="004E1717">
      <w:rPr>
        <w:rFonts w:ascii="Calibri" w:hAnsi="Calibri" w:cs="B Nazanin"/>
        <w:b/>
        <w:bCs/>
      </w:rPr>
      <w:t xml:space="preserve">Edition: </w:t>
    </w:r>
    <w:r w:rsidRPr="004E1717">
      <w:rPr>
        <w:rFonts w:ascii="Calibri" w:hAnsi="Calibri" w:cs="B Nazanin"/>
        <w:b/>
        <w:bCs/>
      </w:rPr>
      <w:t>0</w:t>
    </w:r>
    <w:r w:rsidR="00146EE7" w:rsidRPr="004E1717">
      <w:rPr>
        <w:rFonts w:ascii="Calibri" w:hAnsi="Calibri" w:cs="B Nazanin"/>
        <w:b/>
        <w:bCs/>
      </w:rPr>
      <w:t xml:space="preserve">       Date of </w:t>
    </w:r>
    <w:proofErr w:type="gramStart"/>
    <w:r w:rsidR="00146EE7" w:rsidRPr="004E1717">
      <w:rPr>
        <w:rFonts w:ascii="Calibri" w:hAnsi="Calibri" w:cs="B Nazanin"/>
        <w:b/>
        <w:bCs/>
      </w:rPr>
      <w:t>Review :</w:t>
    </w:r>
    <w:r w:rsidRPr="004E1717">
      <w:rPr>
        <w:rFonts w:ascii="Calibri" w:hAnsi="Calibri" w:cs="B Nazanin"/>
        <w:b/>
        <w:bCs/>
      </w:rPr>
      <w:t>03</w:t>
    </w:r>
    <w:proofErr w:type="gramEnd"/>
    <w:r w:rsidR="00146EE7" w:rsidRPr="004E1717">
      <w:rPr>
        <w:rFonts w:ascii="Calibri" w:hAnsi="Calibri" w:cs="B Nazanin"/>
        <w:b/>
        <w:bCs/>
      </w:rPr>
      <w:t>/</w:t>
    </w:r>
    <w:r w:rsidRPr="004E1717">
      <w:rPr>
        <w:rFonts w:ascii="Calibri" w:hAnsi="Calibri" w:cs="B Nazanin"/>
        <w:b/>
        <w:bCs/>
      </w:rPr>
      <w:t>12</w:t>
    </w:r>
    <w:r w:rsidR="00146EE7" w:rsidRPr="004E1717">
      <w:rPr>
        <w:rFonts w:ascii="Calibri" w:hAnsi="Calibri" w:cs="B Nazanin"/>
        <w:b/>
        <w:bCs/>
      </w:rPr>
      <w:t xml:space="preserve">/2016     </w:t>
    </w:r>
  </w:p>
  <w:p w:rsidR="00146EE7" w:rsidRPr="004E1717" w:rsidRDefault="00146EE7" w:rsidP="004E1717">
    <w:pPr>
      <w:pStyle w:val="Header"/>
      <w:rPr>
        <w:b/>
        <w:bCs/>
        <w:lang w:val="fr-FR"/>
      </w:rPr>
    </w:pPr>
    <w:r w:rsidRPr="004E1717">
      <w:rPr>
        <w:rFonts w:ascii="Calibri" w:hAnsi="Calibri" w:cs="B Nazanin"/>
        <w:b/>
        <w:bCs/>
        <w:lang w:val="fr-FR"/>
      </w:rPr>
      <w:t xml:space="preserve">Document Code: </w:t>
    </w:r>
    <w:r w:rsidR="004E1717" w:rsidRPr="004E1717">
      <w:rPr>
        <w:rFonts w:eastAsiaTheme="minorEastAsia"/>
        <w:b/>
        <w:bCs/>
        <w:lang w:bidi="fa-IR"/>
      </w:rPr>
      <w:t>NIOC-HSE-EN-WI-025-00</w:t>
    </w:r>
  </w:p>
  <w:p w:rsidR="00297711" w:rsidRDefault="00297711" w:rsidP="00297711">
    <w:pPr>
      <w:pStyle w:val="Header"/>
    </w:pPr>
  </w:p>
  <w:p w:rsidR="00297711" w:rsidRDefault="002977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71C" w:rsidRPr="004E1717" w:rsidRDefault="0047471C" w:rsidP="0047471C">
    <w:pPr>
      <w:rPr>
        <w:rFonts w:asciiTheme="minorHAnsi" w:eastAsiaTheme="minorEastAsia" w:hAnsiTheme="minorHAnsi" w:cstheme="minorHAnsi"/>
        <w:b/>
        <w:bCs/>
        <w:sz w:val="48"/>
        <w:szCs w:val="48"/>
        <w:lang w:bidi="fa-IR"/>
      </w:rPr>
    </w:pPr>
    <w:r w:rsidRPr="004E1717">
      <w:rPr>
        <w:b/>
        <w:bCs/>
      </w:rPr>
      <w:t>Petroleum Sludge and Waste Transactions Instructions</w:t>
    </w:r>
    <w:r w:rsidRPr="004E1717">
      <w:rPr>
        <w:rFonts w:asciiTheme="minorHAnsi" w:eastAsiaTheme="minorEastAsia" w:hAnsiTheme="minorHAnsi" w:cstheme="minorHAnsi"/>
        <w:b/>
        <w:bCs/>
        <w:sz w:val="48"/>
        <w:szCs w:val="48"/>
        <w:lang w:bidi="fa-IR"/>
      </w:rPr>
      <w:t xml:space="preserve"> </w:t>
    </w:r>
  </w:p>
  <w:p w:rsidR="0047471C" w:rsidRPr="004E1717" w:rsidRDefault="0047471C" w:rsidP="0047471C">
    <w:pPr>
      <w:pStyle w:val="Header"/>
      <w:rPr>
        <w:rFonts w:ascii="Calibri" w:hAnsi="Calibri" w:cs="B Nazanin"/>
        <w:b/>
        <w:bCs/>
      </w:rPr>
    </w:pPr>
    <w:r>
      <w:rPr>
        <w:rFonts w:asciiTheme="minorHAnsi" w:hAnsiTheme="minorHAnsi" w:cstheme="minorHAnsi"/>
        <w:b/>
        <w:bCs/>
        <w:noProof/>
        <w:lang w:bidi="fa-IR"/>
      </w:rPr>
      <mc:AlternateContent>
        <mc:Choice Requires="wpg">
          <w:drawing>
            <wp:anchor distT="0" distB="0" distL="114300" distR="114300" simplePos="0" relativeHeight="251661312" behindDoc="1" locked="0" layoutInCell="1" allowOverlap="1" wp14:anchorId="33D6B3E5" wp14:editId="4EC01FBF">
              <wp:simplePos x="0" y="0"/>
              <wp:positionH relativeFrom="column">
                <wp:posOffset>4075430</wp:posOffset>
              </wp:positionH>
              <wp:positionV relativeFrom="paragraph">
                <wp:posOffset>-400685</wp:posOffset>
              </wp:positionV>
              <wp:extent cx="2284095" cy="890270"/>
              <wp:effectExtent l="0" t="0" r="1905" b="5080"/>
              <wp:wrapTopAndBottom/>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2" name="Picture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3"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47471C" w:rsidRPr="00372B71" w:rsidRDefault="0047471C" w:rsidP="0047471C">
                            <w:pPr>
                              <w:jc w:val="center"/>
                              <w:rPr>
                                <w:b/>
                                <w:bCs/>
                                <w:rtl/>
                              </w:rPr>
                            </w:pPr>
                            <w:r w:rsidRPr="00372B71">
                              <w:rPr>
                                <w:b/>
                                <w:bCs/>
                                <w:sz w:val="16"/>
                                <w:szCs w:val="16"/>
                              </w:rPr>
                              <w:t>National Iranian Oil Company</w:t>
                            </w:r>
                          </w:p>
                          <w:p w:rsidR="0047471C" w:rsidRPr="00E11831" w:rsidRDefault="0047471C" w:rsidP="0047471C">
                            <w:pPr>
                              <w:bidi/>
                              <w:jc w:val="center"/>
                              <w:rPr>
                                <w:b/>
                                <w:bCs/>
                                <w:sz w:val="16"/>
                                <w:szCs w:val="16"/>
                              </w:rPr>
                            </w:pPr>
                            <w:r w:rsidRPr="00E11831">
                              <w:rPr>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1" o:spid="_x0000_s1033" style="position:absolute;margin-left:320.9pt;margin-top:-31.55pt;width:179.85pt;height:70.1pt;z-index:-251655168;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34"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32CyHFAAAA2wAAAA8AAABkcnMvZG93bnJldi54bWxEj09rwkAUxO+FfoflCd7qroHaEl1FCtKC&#10;J/+A9PbIPpNo9m3MbpPop3cFocdhZn7DzBa9rURLjS8daxiPFAjizJmScw373ertE4QPyAYrx6Th&#10;Sh4W89eXGabGdbyhdhtyESHsU9RQhFCnUvqsIIt+5Gri6B1dYzFE2eTSNNhFuK1kotREWiw5LhRY&#10;01dB2Xn7ZzWc1t+X/v1cHzZttzYfx06Nf29K6+GgX05BBOrDf/jZ/jEakgQeX+IPkP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9gsh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35"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47471C" w:rsidRPr="00372B71" w:rsidRDefault="0047471C" w:rsidP="0047471C">
                      <w:pPr>
                        <w:jc w:val="center"/>
                        <w:rPr>
                          <w:b/>
                          <w:bCs/>
                          <w:rtl/>
                        </w:rPr>
                      </w:pPr>
                      <w:r w:rsidRPr="00372B71">
                        <w:rPr>
                          <w:b/>
                          <w:bCs/>
                          <w:sz w:val="16"/>
                          <w:szCs w:val="16"/>
                        </w:rPr>
                        <w:t>National Iranian Oil Company</w:t>
                      </w:r>
                    </w:p>
                    <w:p w:rsidR="0047471C" w:rsidRPr="00E11831" w:rsidRDefault="0047471C" w:rsidP="0047471C">
                      <w:pPr>
                        <w:bidi/>
                        <w:jc w:val="center"/>
                        <w:rPr>
                          <w:b/>
                          <w:bCs/>
                          <w:sz w:val="16"/>
                          <w:szCs w:val="16"/>
                        </w:rPr>
                      </w:pPr>
                      <w:r w:rsidRPr="00E11831">
                        <w:rPr>
                          <w:b/>
                          <w:bCs/>
                          <w:sz w:val="16"/>
                          <w:szCs w:val="16"/>
                        </w:rPr>
                        <w:t xml:space="preserve">Safety, Health and Environment Management </w:t>
                      </w:r>
                    </w:p>
                  </w:txbxContent>
                </v:textbox>
              </v:shape>
              <w10:wrap type="topAndBottom"/>
            </v:group>
          </w:pict>
        </mc:Fallback>
      </mc:AlternateContent>
    </w:r>
    <w:r w:rsidRPr="004E1717">
      <w:rPr>
        <w:rFonts w:ascii="Calibri" w:hAnsi="Calibri" w:cs="B Nazanin"/>
        <w:b/>
        <w:bCs/>
      </w:rPr>
      <w:t xml:space="preserve">Edition: 0       Date of </w:t>
    </w:r>
    <w:proofErr w:type="gramStart"/>
    <w:r w:rsidRPr="004E1717">
      <w:rPr>
        <w:rFonts w:ascii="Calibri" w:hAnsi="Calibri" w:cs="B Nazanin"/>
        <w:b/>
        <w:bCs/>
      </w:rPr>
      <w:t>Review :03</w:t>
    </w:r>
    <w:proofErr w:type="gramEnd"/>
    <w:r w:rsidRPr="004E1717">
      <w:rPr>
        <w:rFonts w:ascii="Calibri" w:hAnsi="Calibri" w:cs="B Nazanin"/>
        <w:b/>
        <w:bCs/>
      </w:rPr>
      <w:t xml:space="preserve">/12/2016     </w:t>
    </w:r>
  </w:p>
  <w:p w:rsidR="0047471C" w:rsidRPr="004E1717" w:rsidRDefault="0047471C" w:rsidP="0047471C">
    <w:pPr>
      <w:pStyle w:val="Header"/>
      <w:rPr>
        <w:b/>
        <w:bCs/>
        <w:lang w:val="fr-FR"/>
      </w:rPr>
    </w:pPr>
    <w:r w:rsidRPr="004E1717">
      <w:rPr>
        <w:rFonts w:ascii="Calibri" w:hAnsi="Calibri" w:cs="B Nazanin"/>
        <w:b/>
        <w:bCs/>
        <w:lang w:val="fr-FR"/>
      </w:rPr>
      <w:t xml:space="preserve">Document Code: </w:t>
    </w:r>
    <w:r w:rsidRPr="004E1717">
      <w:rPr>
        <w:rFonts w:eastAsiaTheme="minorEastAsia"/>
        <w:b/>
        <w:bCs/>
        <w:lang w:bidi="fa-IR"/>
      </w:rPr>
      <w:t>NIOC-HSE-EN-WI-025-00</w:t>
    </w:r>
  </w:p>
  <w:p w:rsidR="0047471C" w:rsidRPr="0047471C" w:rsidRDefault="0047471C" w:rsidP="004747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EE1"/>
    <w:multiLevelType w:val="hybridMultilevel"/>
    <w:tmpl w:val="5EF41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C182D85"/>
    <w:multiLevelType w:val="hybridMultilevel"/>
    <w:tmpl w:val="174AE7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160F7FF8"/>
    <w:multiLevelType w:val="hybridMultilevel"/>
    <w:tmpl w:val="4AD89AD4"/>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2962598F"/>
    <w:multiLevelType w:val="hybridMultilevel"/>
    <w:tmpl w:val="07CEC358"/>
    <w:lvl w:ilvl="0" w:tplc="07269F26">
      <w:start w:val="1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80013E"/>
    <w:multiLevelType w:val="hybridMultilevel"/>
    <w:tmpl w:val="BB761416"/>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9935A4A"/>
    <w:multiLevelType w:val="hybridMultilevel"/>
    <w:tmpl w:val="1A06D9D8"/>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F7C0BEA"/>
    <w:multiLevelType w:val="hybridMultilevel"/>
    <w:tmpl w:val="9358FDB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24B"/>
    <w:rsid w:val="00146EE7"/>
    <w:rsid w:val="0027395B"/>
    <w:rsid w:val="00297711"/>
    <w:rsid w:val="003C300F"/>
    <w:rsid w:val="00464FAD"/>
    <w:rsid w:val="0047471C"/>
    <w:rsid w:val="004E1717"/>
    <w:rsid w:val="0058393F"/>
    <w:rsid w:val="005C4FCB"/>
    <w:rsid w:val="005E414E"/>
    <w:rsid w:val="005F1CB1"/>
    <w:rsid w:val="00605762"/>
    <w:rsid w:val="006E124B"/>
    <w:rsid w:val="00745A03"/>
    <w:rsid w:val="00753633"/>
    <w:rsid w:val="007647BF"/>
    <w:rsid w:val="00812AF1"/>
    <w:rsid w:val="008D39D8"/>
    <w:rsid w:val="00982F45"/>
    <w:rsid w:val="00AC609E"/>
    <w:rsid w:val="00B527B9"/>
    <w:rsid w:val="00B53D3F"/>
    <w:rsid w:val="00C739D5"/>
    <w:rsid w:val="00CA04B2"/>
    <w:rsid w:val="00D11FB3"/>
    <w:rsid w:val="00D73E0B"/>
    <w:rsid w:val="00F25B2D"/>
    <w:rsid w:val="00FE5D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C609E"/>
    <w:rPr>
      <w:rFonts w:asciiTheme="majorBidi" w:eastAsiaTheme="majorEastAsia" w:hAnsiTheme="majorBidi" w:cstheme="majorBidi"/>
    </w:rPr>
  </w:style>
  <w:style w:type="paragraph" w:styleId="Heading1">
    <w:name w:val="heading 1"/>
    <w:basedOn w:val="Normal"/>
    <w:uiPriority w:val="1"/>
    <w:qFormat/>
    <w:pPr>
      <w:spacing w:line="422" w:lineRule="exact"/>
      <w:outlineLvl w:val="0"/>
    </w:pPr>
    <w:rPr>
      <w:rFonts w:ascii="Arial" w:eastAsia="Arial" w:hAnsi="Arial" w:cs="Arial"/>
      <w:b/>
      <w:bCs/>
      <w:sz w:val="26"/>
      <w:szCs w:val="26"/>
    </w:rPr>
  </w:style>
  <w:style w:type="paragraph" w:styleId="Heading2">
    <w:name w:val="heading 2"/>
    <w:basedOn w:val="Normal"/>
    <w:uiPriority w:val="1"/>
    <w:qFormat/>
    <w:rsid w:val="00AC609E"/>
    <w:pPr>
      <w:spacing w:before="71"/>
      <w:outlineLvl w:val="1"/>
    </w:pPr>
    <w:rPr>
      <w:rFonts w:eastAsia="B Nazanin" w:cs="B Nazani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C609E"/>
    <w:rPr>
      <w:rFonts w:eastAsia="B Nazanin" w:cs="B Nazani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87"/>
      <w:jc w:val="center"/>
    </w:pPr>
    <w:rPr>
      <w:rFonts w:ascii="Calibri" w:eastAsia="Calibri" w:hAnsi="Calibri" w:cs="Calibri"/>
    </w:rPr>
  </w:style>
  <w:style w:type="table" w:styleId="TableGrid">
    <w:name w:val="Table Grid"/>
    <w:basedOn w:val="TableNormal"/>
    <w:uiPriority w:val="39"/>
    <w:rsid w:val="00C739D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C739D5"/>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C739D5"/>
    <w:pPr>
      <w:spacing w:after="100"/>
    </w:pPr>
  </w:style>
  <w:style w:type="paragraph" w:styleId="TOC2">
    <w:name w:val="toc 2"/>
    <w:basedOn w:val="Normal"/>
    <w:next w:val="Normal"/>
    <w:autoRedefine/>
    <w:uiPriority w:val="39"/>
    <w:unhideWhenUsed/>
    <w:rsid w:val="00C739D5"/>
    <w:pPr>
      <w:spacing w:after="100"/>
      <w:ind w:left="220"/>
    </w:pPr>
  </w:style>
  <w:style w:type="character" w:styleId="Hyperlink">
    <w:name w:val="Hyperlink"/>
    <w:basedOn w:val="DefaultParagraphFont"/>
    <w:uiPriority w:val="99"/>
    <w:unhideWhenUsed/>
    <w:rsid w:val="00C739D5"/>
    <w:rPr>
      <w:color w:val="0000FF" w:themeColor="hyperlink"/>
      <w:u w:val="single"/>
    </w:rPr>
  </w:style>
  <w:style w:type="paragraph" w:styleId="Header">
    <w:name w:val="header"/>
    <w:basedOn w:val="Normal"/>
    <w:link w:val="HeaderChar"/>
    <w:uiPriority w:val="99"/>
    <w:unhideWhenUsed/>
    <w:rsid w:val="00297711"/>
    <w:pPr>
      <w:tabs>
        <w:tab w:val="center" w:pos="4680"/>
        <w:tab w:val="right" w:pos="9360"/>
      </w:tabs>
    </w:pPr>
  </w:style>
  <w:style w:type="character" w:customStyle="1" w:styleId="HeaderChar">
    <w:name w:val="Header Char"/>
    <w:basedOn w:val="DefaultParagraphFont"/>
    <w:link w:val="Header"/>
    <w:uiPriority w:val="99"/>
    <w:rsid w:val="00297711"/>
    <w:rPr>
      <w:rFonts w:asciiTheme="majorBidi" w:eastAsiaTheme="majorEastAsia" w:hAnsiTheme="majorBidi" w:cstheme="majorBidi"/>
    </w:rPr>
  </w:style>
  <w:style w:type="paragraph" w:styleId="Footer">
    <w:name w:val="footer"/>
    <w:basedOn w:val="Normal"/>
    <w:link w:val="FooterChar"/>
    <w:uiPriority w:val="99"/>
    <w:unhideWhenUsed/>
    <w:rsid w:val="00297711"/>
    <w:pPr>
      <w:tabs>
        <w:tab w:val="center" w:pos="4680"/>
        <w:tab w:val="right" w:pos="9360"/>
      </w:tabs>
    </w:pPr>
  </w:style>
  <w:style w:type="character" w:customStyle="1" w:styleId="FooterChar">
    <w:name w:val="Footer Char"/>
    <w:basedOn w:val="DefaultParagraphFont"/>
    <w:link w:val="Footer"/>
    <w:uiPriority w:val="99"/>
    <w:rsid w:val="00297711"/>
    <w:rPr>
      <w:rFonts w:asciiTheme="majorBidi" w:eastAsiaTheme="majorEastAsia" w:hAnsiTheme="majorBidi" w:cstheme="majorBidi"/>
    </w:rPr>
  </w:style>
  <w:style w:type="paragraph" w:styleId="BalloonText">
    <w:name w:val="Balloon Text"/>
    <w:basedOn w:val="Normal"/>
    <w:link w:val="BalloonTextChar"/>
    <w:uiPriority w:val="99"/>
    <w:semiHidden/>
    <w:unhideWhenUsed/>
    <w:rsid w:val="00146EE7"/>
    <w:rPr>
      <w:rFonts w:ascii="Tahoma" w:hAnsi="Tahoma" w:cs="Tahoma"/>
      <w:sz w:val="16"/>
      <w:szCs w:val="16"/>
    </w:rPr>
  </w:style>
  <w:style w:type="character" w:customStyle="1" w:styleId="BalloonTextChar">
    <w:name w:val="Balloon Text Char"/>
    <w:basedOn w:val="DefaultParagraphFont"/>
    <w:link w:val="BalloonText"/>
    <w:uiPriority w:val="99"/>
    <w:semiHidden/>
    <w:rsid w:val="00146EE7"/>
    <w:rPr>
      <w:rFonts w:ascii="Tahoma" w:eastAsiaTheme="maj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C609E"/>
    <w:rPr>
      <w:rFonts w:asciiTheme="majorBidi" w:eastAsiaTheme="majorEastAsia" w:hAnsiTheme="majorBidi" w:cstheme="majorBidi"/>
    </w:rPr>
  </w:style>
  <w:style w:type="paragraph" w:styleId="Heading1">
    <w:name w:val="heading 1"/>
    <w:basedOn w:val="Normal"/>
    <w:uiPriority w:val="1"/>
    <w:qFormat/>
    <w:pPr>
      <w:spacing w:line="422" w:lineRule="exact"/>
      <w:outlineLvl w:val="0"/>
    </w:pPr>
    <w:rPr>
      <w:rFonts w:ascii="Arial" w:eastAsia="Arial" w:hAnsi="Arial" w:cs="Arial"/>
      <w:b/>
      <w:bCs/>
      <w:sz w:val="26"/>
      <w:szCs w:val="26"/>
    </w:rPr>
  </w:style>
  <w:style w:type="paragraph" w:styleId="Heading2">
    <w:name w:val="heading 2"/>
    <w:basedOn w:val="Normal"/>
    <w:uiPriority w:val="1"/>
    <w:qFormat/>
    <w:rsid w:val="00AC609E"/>
    <w:pPr>
      <w:spacing w:before="71"/>
      <w:outlineLvl w:val="1"/>
    </w:pPr>
    <w:rPr>
      <w:rFonts w:eastAsia="B Nazanin" w:cs="B Nazani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C609E"/>
    <w:rPr>
      <w:rFonts w:eastAsia="B Nazanin" w:cs="B Nazani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pPr>
      <w:spacing w:before="87"/>
      <w:jc w:val="center"/>
    </w:pPr>
    <w:rPr>
      <w:rFonts w:ascii="Calibri" w:eastAsia="Calibri" w:hAnsi="Calibri" w:cs="Calibri"/>
    </w:rPr>
  </w:style>
  <w:style w:type="table" w:styleId="TableGrid">
    <w:name w:val="Table Grid"/>
    <w:basedOn w:val="TableNormal"/>
    <w:uiPriority w:val="39"/>
    <w:rsid w:val="00C739D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C739D5"/>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C739D5"/>
    <w:pPr>
      <w:spacing w:after="100"/>
    </w:pPr>
  </w:style>
  <w:style w:type="paragraph" w:styleId="TOC2">
    <w:name w:val="toc 2"/>
    <w:basedOn w:val="Normal"/>
    <w:next w:val="Normal"/>
    <w:autoRedefine/>
    <w:uiPriority w:val="39"/>
    <w:unhideWhenUsed/>
    <w:rsid w:val="00C739D5"/>
    <w:pPr>
      <w:spacing w:after="100"/>
      <w:ind w:left="220"/>
    </w:pPr>
  </w:style>
  <w:style w:type="character" w:styleId="Hyperlink">
    <w:name w:val="Hyperlink"/>
    <w:basedOn w:val="DefaultParagraphFont"/>
    <w:uiPriority w:val="99"/>
    <w:unhideWhenUsed/>
    <w:rsid w:val="00C739D5"/>
    <w:rPr>
      <w:color w:val="0000FF" w:themeColor="hyperlink"/>
      <w:u w:val="single"/>
    </w:rPr>
  </w:style>
  <w:style w:type="paragraph" w:styleId="Header">
    <w:name w:val="header"/>
    <w:basedOn w:val="Normal"/>
    <w:link w:val="HeaderChar"/>
    <w:uiPriority w:val="99"/>
    <w:unhideWhenUsed/>
    <w:rsid w:val="00297711"/>
    <w:pPr>
      <w:tabs>
        <w:tab w:val="center" w:pos="4680"/>
        <w:tab w:val="right" w:pos="9360"/>
      </w:tabs>
    </w:pPr>
  </w:style>
  <w:style w:type="character" w:customStyle="1" w:styleId="HeaderChar">
    <w:name w:val="Header Char"/>
    <w:basedOn w:val="DefaultParagraphFont"/>
    <w:link w:val="Header"/>
    <w:uiPriority w:val="99"/>
    <w:rsid w:val="00297711"/>
    <w:rPr>
      <w:rFonts w:asciiTheme="majorBidi" w:eastAsiaTheme="majorEastAsia" w:hAnsiTheme="majorBidi" w:cstheme="majorBidi"/>
    </w:rPr>
  </w:style>
  <w:style w:type="paragraph" w:styleId="Footer">
    <w:name w:val="footer"/>
    <w:basedOn w:val="Normal"/>
    <w:link w:val="FooterChar"/>
    <w:uiPriority w:val="99"/>
    <w:unhideWhenUsed/>
    <w:rsid w:val="00297711"/>
    <w:pPr>
      <w:tabs>
        <w:tab w:val="center" w:pos="4680"/>
        <w:tab w:val="right" w:pos="9360"/>
      </w:tabs>
    </w:pPr>
  </w:style>
  <w:style w:type="character" w:customStyle="1" w:styleId="FooterChar">
    <w:name w:val="Footer Char"/>
    <w:basedOn w:val="DefaultParagraphFont"/>
    <w:link w:val="Footer"/>
    <w:uiPriority w:val="99"/>
    <w:rsid w:val="00297711"/>
    <w:rPr>
      <w:rFonts w:asciiTheme="majorBidi" w:eastAsiaTheme="majorEastAsia" w:hAnsiTheme="majorBidi" w:cstheme="majorBidi"/>
    </w:rPr>
  </w:style>
  <w:style w:type="paragraph" w:styleId="BalloonText">
    <w:name w:val="Balloon Text"/>
    <w:basedOn w:val="Normal"/>
    <w:link w:val="BalloonTextChar"/>
    <w:uiPriority w:val="99"/>
    <w:semiHidden/>
    <w:unhideWhenUsed/>
    <w:rsid w:val="00146EE7"/>
    <w:rPr>
      <w:rFonts w:ascii="Tahoma" w:hAnsi="Tahoma" w:cs="Tahoma"/>
      <w:sz w:val="16"/>
      <w:szCs w:val="16"/>
    </w:rPr>
  </w:style>
  <w:style w:type="character" w:customStyle="1" w:styleId="BalloonTextChar">
    <w:name w:val="Balloon Text Char"/>
    <w:basedOn w:val="DefaultParagraphFont"/>
    <w:link w:val="BalloonText"/>
    <w:uiPriority w:val="99"/>
    <w:semiHidden/>
    <w:rsid w:val="00146EE7"/>
    <w:rPr>
      <w:rFonts w:ascii="Tahoma" w:eastAsiaTheme="maj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08649">
      <w:bodyDiv w:val="1"/>
      <w:marLeft w:val="0"/>
      <w:marRight w:val="0"/>
      <w:marTop w:val="0"/>
      <w:marBottom w:val="0"/>
      <w:divBdr>
        <w:top w:val="none" w:sz="0" w:space="0" w:color="auto"/>
        <w:left w:val="none" w:sz="0" w:space="0" w:color="auto"/>
        <w:bottom w:val="none" w:sz="0" w:space="0" w:color="auto"/>
        <w:right w:val="none" w:sz="0" w:space="0" w:color="auto"/>
      </w:divBdr>
    </w:div>
    <w:div w:id="1454784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nioc-intl.i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HS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yperlink" Target="mailto:HSEE@NIOC.I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17FDD-D287-45DF-8809-3B6BDB29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5606</Words>
  <Characters>31960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9</cp:revision>
  <dcterms:created xsi:type="dcterms:W3CDTF">2018-09-02T16:10:00Z</dcterms:created>
  <dcterms:modified xsi:type="dcterms:W3CDTF">2018-11-04T19:44:00Z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2016-12-07T00:00:00Z</vt:filetime>
  </property>
  <property fmtid="{D5CDD505-2E9C-101B-9397-08002B2CF9AE}" pid="3" name="Creator">
    <vt:lpwstr>Adobe Acrobat 6.0</vt:lpwstr>
  </property>
  <property fmtid="{D5CDD505-2E9C-101B-9397-08002B2CF9AE}" pid="4" name="LastSaved">
    <vt:filetime>2018-02-17T00:00:00Z</vt:filetime>
  </property>
</Properties>
</file>